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107C0" w:rsidR="00B92B86" w:rsidP="0049749B" w:rsidRDefault="00B92B86" w14:paraId="44a962e" w14:textId="44a962e">
      <w:pPr>
        <w:spacing w:after="0" w:line="240" w:lineRule="auto"/>
        <w:jc w:val="right"/>
        <w15:collapsed w:val="false"/>
        <w:rPr>
          <w:rFonts w:ascii="Arial" w:hAnsi="Arial" w:cs="Arial"/>
          <w:sz w:val="12"/>
          <w:szCs w:val="24"/>
        </w:rPr>
      </w:pPr>
      <w:bookmarkStart w:name="_GoBack" w:id="0"/>
      <w:bookmarkEnd w:id="0"/>
    </w:p>
    <w:p w:rsidRPr="00F107C0" w:rsidR="00797FF7" w:rsidP="00797FF7" w:rsidRDefault="00797FF7">
      <w:pPr>
        <w:spacing w:after="0" w:line="240" w:lineRule="auto"/>
        <w:jc w:val="both"/>
        <w:rPr>
          <w:rFonts w:ascii="Arial" w:hAnsi="Arial" w:eastAsia="Times New Roman" w:cs="Arial"/>
          <w:sz w:val="24"/>
          <w:szCs w:val="24"/>
          <w:lang w:eastAsia="hr-HR"/>
        </w:rPr>
      </w:pPr>
      <w:r w:rsidRPr="00F107C0">
        <w:rPr>
          <w:rFonts w:ascii="Arial" w:hAnsi="Arial" w:eastAsia="Times New Roman" w:cs="Arial"/>
          <w:sz w:val="24"/>
          <w:szCs w:val="24"/>
          <w:lang w:eastAsia="hr-HR"/>
        </w:rPr>
        <w:t xml:space="preserve">       REPUBLIKA HRVATSKA</w:t>
      </w:r>
    </w:p>
    <w:p w:rsidRPr="00F107C0" w:rsidR="00797FF7" w:rsidP="00797FF7" w:rsidRDefault="00797FF7">
      <w:pPr>
        <w:spacing w:after="0" w:line="240" w:lineRule="auto"/>
        <w:jc w:val="both"/>
        <w:rPr>
          <w:rFonts w:ascii="Arial" w:hAnsi="Arial" w:eastAsia="Times New Roman" w:cs="Arial"/>
          <w:sz w:val="24"/>
          <w:szCs w:val="24"/>
          <w:lang w:eastAsia="hr-HR"/>
        </w:rPr>
      </w:pPr>
      <w:r w:rsidRPr="00F107C0">
        <w:rPr>
          <w:rFonts w:ascii="Arial" w:hAnsi="Arial" w:eastAsia="Times New Roman" w:cs="Arial"/>
          <w:sz w:val="24"/>
          <w:szCs w:val="24"/>
          <w:lang w:eastAsia="hr-HR"/>
        </w:rPr>
        <w:t>TRGOVAČKI SUD U VARAŽDINU</w:t>
      </w:r>
      <w:r w:rsidRPr="00F107C0">
        <w:rPr>
          <w:rFonts w:ascii="Arial" w:hAnsi="Arial" w:eastAsia="Times New Roman" w:cs="Arial"/>
          <w:sz w:val="24"/>
          <w:szCs w:val="24"/>
          <w:lang w:eastAsia="hr-HR"/>
        </w:rPr>
        <w:tab/>
        <w:t xml:space="preserve">                    </w:t>
      </w:r>
    </w:p>
    <w:p w:rsidRPr="00F107C0" w:rsidR="00797FF7" w:rsidP="00797FF7" w:rsidRDefault="00797FF7">
      <w:pPr>
        <w:spacing w:after="0" w:line="240" w:lineRule="auto"/>
        <w:rPr>
          <w:rFonts w:ascii="Arial" w:hAnsi="Arial" w:eastAsia="Times New Roman" w:cs="Arial"/>
          <w:sz w:val="24"/>
          <w:szCs w:val="24"/>
          <w:lang w:eastAsia="hr-HR"/>
        </w:rPr>
      </w:pPr>
      <w:r w:rsidRPr="00F107C0">
        <w:rPr>
          <w:rFonts w:ascii="Arial" w:hAnsi="Arial" w:eastAsia="Times New Roman" w:cs="Arial"/>
          <w:sz w:val="24"/>
          <w:szCs w:val="24"/>
          <w:lang w:eastAsia="hr-HR"/>
        </w:rPr>
        <w:t xml:space="preserve">       Varaždin, Braće Radić 2</w:t>
      </w:r>
    </w:p>
    <w:p w:rsidRPr="00F107C0" w:rsidR="00797FF7" w:rsidP="0049749B" w:rsidRDefault="00797FF7">
      <w:pPr>
        <w:spacing w:after="0" w:line="240" w:lineRule="auto"/>
        <w:jc w:val="right"/>
        <w:rPr>
          <w:rFonts w:ascii="Arial" w:hAnsi="Arial" w:cs="Arial"/>
          <w:sz w:val="12"/>
          <w:szCs w:val="24"/>
        </w:rPr>
      </w:pPr>
    </w:p>
    <w:p w:rsidRPr="00F107C0"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F107C0" w:rsidR="00F107C0" w:rsidTr="001D0E8B">
        <w:trPr>
          <w:jc w:val="right"/>
        </w:trPr>
        <w:tc>
          <w:tcPr>
            <w:tcW w:w="4320" w:type="dxa"/>
          </w:tcPr>
          <w:p w:rsidRPr="00F107C0" w:rsidR="00340399" w:rsidP="00DD2F17" w:rsidRDefault="002F61DE">
            <w:pPr>
              <w:pStyle w:val="VSVerzija"/>
              <w:jc w:val="right"/>
              <w:rPr>
                <w:rFonts w:ascii="Arial" w:hAnsi="Arial" w:cs="Arial"/>
              </w:rPr>
            </w:pPr>
            <w:r w:rsidRPr="00F107C0">
              <w:rPr>
                <w:rFonts w:ascii="Arial" w:hAnsi="Arial" w:cs="Arial"/>
              </w:rPr>
              <w:t>Poslovni b</w:t>
            </w:r>
            <w:r w:rsidRPr="00F107C0" w:rsidR="0092437B">
              <w:rPr>
                <w:rFonts w:ascii="Arial" w:hAnsi="Arial" w:cs="Arial"/>
              </w:rPr>
              <w:t xml:space="preserve">roj: </w:t>
            </w:r>
            <w:r w:rsidRPr="00F107C0" w:rsidR="00797FF7">
              <w:rPr>
                <w:rFonts w:ascii="Arial" w:hAnsi="Arial" w:cs="Arial"/>
              </w:rPr>
              <w:t>1</w:t>
            </w:r>
            <w:r w:rsidRPr="00F107C0" w:rsidR="00DD3653">
              <w:rPr>
                <w:rFonts w:ascii="Arial" w:hAnsi="Arial" w:cs="Arial"/>
              </w:rPr>
              <w:t>0</w:t>
            </w:r>
            <w:r w:rsidRPr="00F107C0">
              <w:rPr>
                <w:rFonts w:ascii="Arial" w:hAnsi="Arial" w:cs="Arial"/>
              </w:rPr>
              <w:t xml:space="preserve"> </w:t>
            </w:r>
            <w:r w:rsidRPr="00F107C0" w:rsidR="00F65D4C">
              <w:rPr>
                <w:rFonts w:ascii="Arial" w:hAnsi="Arial" w:cs="Arial"/>
              </w:rPr>
              <w:t>St</w:t>
            </w:r>
            <w:r w:rsidRPr="00F107C0" w:rsidR="0092437B">
              <w:rPr>
                <w:rFonts w:ascii="Arial" w:hAnsi="Arial" w:cs="Arial"/>
              </w:rPr>
              <w:t>-</w:t>
            </w:r>
            <w:r w:rsidRPr="00F107C0" w:rsidR="00332B8F">
              <w:rPr>
                <w:rFonts w:ascii="Arial" w:hAnsi="Arial" w:cs="Arial"/>
              </w:rPr>
              <w:t>67</w:t>
            </w:r>
            <w:r w:rsidRPr="00F107C0" w:rsidR="00340399">
              <w:rPr>
                <w:rFonts w:ascii="Arial" w:hAnsi="Arial" w:cs="Arial"/>
              </w:rPr>
              <w:t>/</w:t>
            </w:r>
            <w:r w:rsidRPr="00F107C0" w:rsidR="00FE4624">
              <w:rPr>
                <w:rFonts w:ascii="Arial" w:hAnsi="Arial" w:cs="Arial"/>
              </w:rPr>
              <w:t>20</w:t>
            </w:r>
            <w:r w:rsidRPr="00F107C0" w:rsidR="002B3AA4">
              <w:rPr>
                <w:rFonts w:ascii="Arial" w:hAnsi="Arial" w:cs="Arial"/>
              </w:rPr>
              <w:t>2</w:t>
            </w:r>
            <w:r w:rsidRPr="00F107C0" w:rsidR="00332B8F">
              <w:rPr>
                <w:rFonts w:ascii="Arial" w:hAnsi="Arial" w:cs="Arial"/>
              </w:rPr>
              <w:t>1</w:t>
            </w:r>
            <w:r w:rsidRPr="00F107C0" w:rsidR="00340399">
              <w:rPr>
                <w:rFonts w:ascii="Arial" w:hAnsi="Arial" w:cs="Arial"/>
              </w:rPr>
              <w:t>-</w:t>
            </w:r>
            <w:r w:rsidRPr="00F107C0" w:rsidR="00DD2F17">
              <w:rPr>
                <w:rFonts w:ascii="Arial" w:hAnsi="Arial" w:cs="Arial"/>
              </w:rPr>
              <w:t>20</w:t>
            </w:r>
          </w:p>
        </w:tc>
      </w:tr>
    </w:tbl>
    <w:p w:rsidRPr="00F107C0" w:rsidR="00340399" w:rsidP="00340399" w:rsidRDefault="00340399">
      <w:pPr>
        <w:spacing w:after="0" w:line="240" w:lineRule="auto"/>
        <w:jc w:val="both"/>
        <w:rPr>
          <w:rFonts w:ascii="Arial" w:hAnsi="Arial" w:cs="Arial"/>
          <w:sz w:val="24"/>
          <w:szCs w:val="24"/>
        </w:rPr>
      </w:pPr>
    </w:p>
    <w:p w:rsidRPr="00F107C0" w:rsidR="008D05FD" w:rsidP="0049749B" w:rsidRDefault="008D05FD">
      <w:pPr>
        <w:spacing w:after="0" w:line="240" w:lineRule="auto"/>
        <w:jc w:val="both"/>
        <w:rPr>
          <w:rFonts w:ascii="Arial" w:hAnsi="Arial" w:cs="Arial"/>
          <w:sz w:val="24"/>
          <w:szCs w:val="24"/>
        </w:rPr>
      </w:pPr>
    </w:p>
    <w:p w:rsidRPr="00F107C0" w:rsidR="00F65D4C" w:rsidP="00F65D4C" w:rsidRDefault="00F65D4C">
      <w:pPr>
        <w:spacing w:after="0" w:line="240" w:lineRule="auto"/>
        <w:jc w:val="center"/>
        <w:rPr>
          <w:rFonts w:ascii="Arial" w:hAnsi="Arial" w:eastAsia="Times New Roman" w:cs="Arial"/>
          <w:sz w:val="24"/>
          <w:szCs w:val="24"/>
          <w:lang w:eastAsia="hr-HR"/>
        </w:rPr>
      </w:pPr>
      <w:r w:rsidRPr="00F107C0">
        <w:rPr>
          <w:rFonts w:ascii="Arial" w:hAnsi="Arial" w:eastAsia="Times New Roman" w:cs="Arial"/>
          <w:sz w:val="24"/>
          <w:szCs w:val="24"/>
          <w:lang w:eastAsia="hr-HR"/>
        </w:rPr>
        <w:t>Z A P I S N I K</w:t>
      </w:r>
    </w:p>
    <w:p w:rsidRPr="00F107C0" w:rsidR="00F65D4C" w:rsidP="00F65D4C" w:rsidRDefault="00F65D4C">
      <w:pPr>
        <w:spacing w:after="0" w:line="240" w:lineRule="auto"/>
        <w:jc w:val="center"/>
        <w:rPr>
          <w:rFonts w:ascii="Arial" w:hAnsi="Arial" w:eastAsia="Times New Roman" w:cs="Arial"/>
          <w:sz w:val="24"/>
          <w:szCs w:val="24"/>
          <w:lang w:eastAsia="hr-HR"/>
        </w:rPr>
      </w:pPr>
      <w:r w:rsidRPr="00F107C0">
        <w:rPr>
          <w:rFonts w:ascii="Arial" w:hAnsi="Arial" w:eastAsia="Times New Roman" w:cs="Arial"/>
          <w:sz w:val="24"/>
          <w:szCs w:val="24"/>
          <w:lang w:eastAsia="hr-HR"/>
        </w:rPr>
        <w:t xml:space="preserve">od </w:t>
      </w:r>
      <w:r w:rsidRPr="00F107C0" w:rsidR="00332B8F">
        <w:rPr>
          <w:rFonts w:ascii="Arial" w:hAnsi="Arial" w:eastAsia="Times New Roman" w:cs="Arial"/>
          <w:sz w:val="24"/>
          <w:szCs w:val="24"/>
          <w:lang w:eastAsia="hr-HR"/>
        </w:rPr>
        <w:t>3</w:t>
      </w:r>
      <w:r w:rsidRPr="00F107C0">
        <w:rPr>
          <w:rFonts w:ascii="Arial" w:hAnsi="Arial" w:eastAsia="Times New Roman" w:cs="Arial"/>
          <w:sz w:val="24"/>
          <w:szCs w:val="24"/>
          <w:lang w:eastAsia="hr-HR"/>
        </w:rPr>
        <w:t xml:space="preserve">. </w:t>
      </w:r>
      <w:r w:rsidRPr="00F107C0" w:rsidR="00332B8F">
        <w:rPr>
          <w:rFonts w:ascii="Arial" w:hAnsi="Arial" w:eastAsia="Times New Roman" w:cs="Arial"/>
          <w:sz w:val="24"/>
          <w:szCs w:val="24"/>
          <w:lang w:eastAsia="hr-HR"/>
        </w:rPr>
        <w:t>svibnja</w:t>
      </w:r>
      <w:r w:rsidRPr="00F107C0" w:rsidR="00BB00A8">
        <w:rPr>
          <w:rFonts w:ascii="Arial" w:hAnsi="Arial" w:eastAsia="Times New Roman" w:cs="Arial"/>
          <w:sz w:val="24"/>
          <w:szCs w:val="24"/>
          <w:lang w:eastAsia="hr-HR"/>
        </w:rPr>
        <w:t xml:space="preserve"> 20</w:t>
      </w:r>
      <w:r w:rsidRPr="00F107C0" w:rsidR="00D90C26">
        <w:rPr>
          <w:rFonts w:ascii="Arial" w:hAnsi="Arial" w:eastAsia="Times New Roman" w:cs="Arial"/>
          <w:sz w:val="24"/>
          <w:szCs w:val="24"/>
          <w:lang w:eastAsia="hr-HR"/>
        </w:rPr>
        <w:t>2</w:t>
      </w:r>
      <w:r w:rsidRPr="00F107C0" w:rsidR="00332B8F">
        <w:rPr>
          <w:rFonts w:ascii="Arial" w:hAnsi="Arial" w:eastAsia="Times New Roman" w:cs="Arial"/>
          <w:sz w:val="24"/>
          <w:szCs w:val="24"/>
          <w:lang w:eastAsia="hr-HR"/>
        </w:rPr>
        <w:t>1</w:t>
      </w:r>
      <w:r w:rsidRPr="00F107C0">
        <w:rPr>
          <w:rFonts w:ascii="Arial" w:hAnsi="Arial" w:eastAsia="Times New Roman" w:cs="Arial"/>
          <w:sz w:val="24"/>
          <w:szCs w:val="24"/>
          <w:lang w:eastAsia="hr-HR"/>
        </w:rPr>
        <w:t xml:space="preserve">. </w:t>
      </w:r>
    </w:p>
    <w:p w:rsidRPr="00F107C0" w:rsidR="00F65D4C" w:rsidP="00F65D4C" w:rsidRDefault="00F65D4C">
      <w:pPr>
        <w:spacing w:after="0" w:line="240" w:lineRule="auto"/>
        <w:jc w:val="center"/>
        <w:rPr>
          <w:rFonts w:ascii="Arial" w:hAnsi="Arial" w:eastAsia="Times New Roman" w:cs="Arial"/>
          <w:b/>
          <w:sz w:val="24"/>
          <w:szCs w:val="24"/>
          <w:lang w:eastAsia="hr-HR"/>
        </w:rPr>
      </w:pPr>
    </w:p>
    <w:p w:rsidRPr="00F107C0" w:rsidR="00F65D4C" w:rsidP="00F65D4C" w:rsidRDefault="00F65D4C">
      <w:pPr>
        <w:spacing w:after="0" w:line="240" w:lineRule="auto"/>
        <w:jc w:val="center"/>
        <w:rPr>
          <w:rFonts w:ascii="Arial" w:hAnsi="Arial" w:eastAsia="Times New Roman" w:cs="Arial"/>
          <w:sz w:val="24"/>
          <w:szCs w:val="24"/>
          <w:lang w:eastAsia="hr-HR"/>
        </w:rPr>
      </w:pPr>
      <w:r w:rsidRPr="00F107C0">
        <w:rPr>
          <w:rFonts w:ascii="Arial" w:hAnsi="Arial" w:eastAsia="Times New Roman" w:cs="Arial"/>
          <w:sz w:val="24"/>
          <w:szCs w:val="24"/>
          <w:lang w:eastAsia="hr-HR"/>
        </w:rPr>
        <w:t>sastavljen kod Trgovačkog suda u Varaždinu</w:t>
      </w:r>
    </w:p>
    <w:p w:rsidRPr="00F107C0" w:rsidR="00F65D4C" w:rsidP="00F65D4C" w:rsidRDefault="00F65D4C">
      <w:pPr>
        <w:spacing w:after="0" w:line="240" w:lineRule="auto"/>
        <w:jc w:val="center"/>
        <w:rPr>
          <w:rFonts w:ascii="Arial" w:hAnsi="Arial" w:eastAsia="Times New Roman" w:cs="Arial"/>
          <w:sz w:val="24"/>
          <w:szCs w:val="24"/>
          <w:lang w:eastAsia="hr-HR"/>
        </w:rPr>
      </w:pPr>
      <w:r w:rsidRPr="00F107C0">
        <w:rPr>
          <w:rFonts w:ascii="Arial" w:hAnsi="Arial" w:eastAsia="Times New Roman" w:cs="Arial"/>
          <w:sz w:val="24"/>
          <w:szCs w:val="24"/>
          <w:lang w:eastAsia="hr-HR"/>
        </w:rPr>
        <w:t xml:space="preserve">u prethodnom postupku nad dužnikom </w:t>
      </w:r>
    </w:p>
    <w:p w:rsidRPr="00F107C0" w:rsidR="00332B8F" w:rsidP="00F65D4C" w:rsidRDefault="00332B8F">
      <w:pPr>
        <w:spacing w:after="0" w:line="240" w:lineRule="auto"/>
        <w:jc w:val="center"/>
        <w:rPr>
          <w:rFonts w:ascii="Arial" w:hAnsi="Arial" w:eastAsia="Times New Roman" w:cs="Arial"/>
          <w:sz w:val="24"/>
          <w:szCs w:val="24"/>
          <w:lang w:eastAsia="hr-HR"/>
        </w:rPr>
      </w:pPr>
      <w:r w:rsidRPr="00F107C0">
        <w:rPr>
          <w:rFonts w:ascii="Arial" w:hAnsi="Arial" w:eastAsia="Times New Roman" w:cs="Arial"/>
          <w:sz w:val="24"/>
          <w:szCs w:val="24"/>
          <w:lang w:eastAsia="hr-HR"/>
        </w:rPr>
        <w:t>FENIKS GRUPA j.d.o.o., Ludbreg, Koprivnička 19a, OIB:72981643153</w:t>
      </w:r>
    </w:p>
    <w:p w:rsidRPr="00F107C0" w:rsidR="00F65D4C" w:rsidP="00F65D4C" w:rsidRDefault="00F65D4C">
      <w:pPr>
        <w:spacing w:after="0" w:line="240" w:lineRule="auto"/>
        <w:jc w:val="center"/>
        <w:rPr>
          <w:rFonts w:ascii="Arial" w:hAnsi="Arial" w:cs="Arial"/>
          <w:sz w:val="24"/>
          <w:szCs w:val="24"/>
        </w:rPr>
      </w:pPr>
      <w:r w:rsidRPr="00F107C0">
        <w:rPr>
          <w:rFonts w:ascii="Arial" w:hAnsi="Arial" w:eastAsia="Times New Roman" w:cs="Arial"/>
          <w:sz w:val="24"/>
          <w:szCs w:val="24"/>
          <w:lang w:eastAsia="hr-HR"/>
        </w:rPr>
        <w:t xml:space="preserve">radi </w:t>
      </w:r>
      <w:r w:rsidRPr="00F107C0" w:rsidR="00497D31">
        <w:rPr>
          <w:rFonts w:ascii="Arial" w:hAnsi="Arial" w:eastAsia="Times New Roman" w:cs="Arial"/>
          <w:sz w:val="24"/>
          <w:szCs w:val="24"/>
          <w:lang w:eastAsia="hr-HR"/>
        </w:rPr>
        <w:t>očitovanja</w:t>
      </w:r>
      <w:r w:rsidRPr="00F107C0">
        <w:rPr>
          <w:rFonts w:ascii="Arial" w:hAnsi="Arial" w:eastAsia="Times New Roman" w:cs="Arial"/>
          <w:sz w:val="24"/>
          <w:szCs w:val="24"/>
          <w:lang w:eastAsia="hr-HR"/>
        </w:rPr>
        <w:t xml:space="preserve"> o prijedlogu za otvaranje stečajnog postupka</w:t>
      </w:r>
    </w:p>
    <w:p w:rsidRPr="00F107C0" w:rsidR="00F65D4C" w:rsidP="00F65D4C" w:rsidRDefault="00F65D4C">
      <w:pPr>
        <w:spacing w:after="0" w:line="240" w:lineRule="auto"/>
        <w:jc w:val="center"/>
        <w:rPr>
          <w:rFonts w:ascii="Arial" w:hAnsi="Arial" w:eastAsia="Times New Roman" w:cs="Arial"/>
          <w:sz w:val="24"/>
          <w:szCs w:val="24"/>
          <w:lang w:eastAsia="hr-HR"/>
        </w:rPr>
      </w:pPr>
      <w:r w:rsidRPr="00F107C0">
        <w:rPr>
          <w:rFonts w:ascii="Arial" w:hAnsi="Arial" w:eastAsia="Times New Roman" w:cs="Arial"/>
          <w:sz w:val="24"/>
          <w:szCs w:val="24"/>
          <w:lang w:eastAsia="hr-HR"/>
        </w:rPr>
        <w:t xml:space="preserve">i radi rasprave o </w:t>
      </w:r>
      <w:r w:rsidRPr="00F107C0" w:rsidR="00497D31">
        <w:rPr>
          <w:rFonts w:ascii="Arial" w:hAnsi="Arial" w:eastAsia="Times New Roman" w:cs="Arial"/>
          <w:sz w:val="24"/>
          <w:szCs w:val="24"/>
          <w:lang w:eastAsia="hr-HR"/>
        </w:rPr>
        <w:t>pretpostavkama</w:t>
      </w:r>
      <w:r w:rsidRPr="00F107C0">
        <w:rPr>
          <w:rFonts w:ascii="Arial" w:hAnsi="Arial" w:eastAsia="Times New Roman" w:cs="Arial"/>
          <w:sz w:val="24"/>
          <w:szCs w:val="24"/>
          <w:lang w:eastAsia="hr-HR"/>
        </w:rPr>
        <w:t xml:space="preserve"> za otvaranje stečajnog postupka</w:t>
      </w:r>
    </w:p>
    <w:p w:rsidRPr="00F107C0" w:rsidR="00F65D4C" w:rsidP="00F65D4C" w:rsidRDefault="00F65D4C">
      <w:pPr>
        <w:spacing w:after="0" w:line="240" w:lineRule="auto"/>
        <w:jc w:val="center"/>
        <w:rPr>
          <w:rFonts w:ascii="Arial" w:hAnsi="Arial" w:eastAsia="Times New Roman" w:cs="Arial"/>
          <w:sz w:val="24"/>
          <w:szCs w:val="24"/>
          <w:lang w:eastAsia="hr-HR"/>
        </w:rPr>
      </w:pPr>
    </w:p>
    <w:p w:rsidRPr="00F107C0" w:rsidR="007C59E5" w:rsidP="00F65D4C" w:rsidRDefault="007C59E5">
      <w:pPr>
        <w:spacing w:after="0" w:line="240" w:lineRule="auto"/>
        <w:jc w:val="center"/>
        <w:rPr>
          <w:rFonts w:ascii="Arial" w:hAnsi="Arial" w:eastAsia="Times New Roman" w:cs="Arial"/>
          <w:sz w:val="24"/>
          <w:szCs w:val="24"/>
          <w:lang w:eastAsia="hr-HR"/>
        </w:rPr>
      </w:pPr>
    </w:p>
    <w:p w:rsidRPr="00F107C0" w:rsidR="00E2482F" w:rsidP="00E2482F" w:rsidRDefault="00E2482F">
      <w:pPr>
        <w:spacing w:after="0" w:line="240" w:lineRule="auto"/>
        <w:jc w:val="both"/>
        <w:rPr>
          <w:rFonts w:ascii="Arial" w:hAnsi="Arial" w:eastAsia="Times New Roman" w:cs="Arial"/>
          <w:sz w:val="24"/>
          <w:szCs w:val="24"/>
          <w:lang w:eastAsia="hr-HR"/>
        </w:rPr>
      </w:pPr>
      <w:r w:rsidRPr="00F107C0">
        <w:rPr>
          <w:rFonts w:ascii="Arial" w:hAnsi="Arial" w:eastAsia="Times New Roman" w:cs="Arial"/>
          <w:sz w:val="24"/>
          <w:szCs w:val="24"/>
          <w:lang w:eastAsia="hr-HR"/>
        </w:rPr>
        <w:t xml:space="preserve">Nazočni od strane suda: </w:t>
      </w:r>
    </w:p>
    <w:p w:rsidRPr="00F107C0" w:rsidR="00E2482F" w:rsidP="00E2482F" w:rsidRDefault="00E2482F">
      <w:pPr>
        <w:spacing w:after="0" w:line="240" w:lineRule="auto"/>
        <w:jc w:val="both"/>
        <w:rPr>
          <w:rFonts w:ascii="Arial" w:hAnsi="Arial" w:eastAsia="Times New Roman" w:cs="Arial"/>
          <w:sz w:val="24"/>
          <w:szCs w:val="24"/>
          <w:lang w:eastAsia="hr-HR"/>
        </w:rPr>
      </w:pPr>
      <w:r w:rsidRPr="00F107C0">
        <w:rPr>
          <w:rFonts w:ascii="Arial" w:hAnsi="Arial" w:eastAsia="Times New Roman" w:cs="Arial"/>
          <w:sz w:val="24"/>
          <w:szCs w:val="24"/>
          <w:lang w:eastAsia="hr-HR"/>
        </w:rPr>
        <w:t xml:space="preserve">Sudac: Denis Krnjak  </w:t>
      </w:r>
    </w:p>
    <w:p w:rsidRPr="00F107C0" w:rsidR="00E2482F" w:rsidP="00E2482F" w:rsidRDefault="00E2482F">
      <w:pPr>
        <w:spacing w:after="0" w:line="240" w:lineRule="auto"/>
        <w:jc w:val="both"/>
        <w:rPr>
          <w:rFonts w:ascii="Arial" w:hAnsi="Arial" w:eastAsia="Times New Roman" w:cs="Arial"/>
          <w:sz w:val="24"/>
          <w:szCs w:val="24"/>
          <w:lang w:eastAsia="hr-HR"/>
        </w:rPr>
      </w:pPr>
      <w:r w:rsidRPr="00F107C0">
        <w:rPr>
          <w:rFonts w:ascii="Arial" w:hAnsi="Arial" w:eastAsia="Times New Roman" w:cs="Arial"/>
          <w:sz w:val="24"/>
          <w:szCs w:val="24"/>
          <w:lang w:eastAsia="hr-HR"/>
        </w:rPr>
        <w:t xml:space="preserve">Zapisničar: Nevenka Vuković </w:t>
      </w:r>
    </w:p>
    <w:p w:rsidRPr="00F107C0" w:rsidR="00F65D4C" w:rsidP="00F65D4C" w:rsidRDefault="00F65D4C">
      <w:pPr>
        <w:spacing w:after="0" w:line="240" w:lineRule="auto"/>
        <w:rPr>
          <w:rFonts w:ascii="Arial" w:hAnsi="Arial" w:eastAsia="Times New Roman" w:cs="Arial"/>
          <w:sz w:val="24"/>
          <w:szCs w:val="24"/>
          <w:lang w:eastAsia="hr-HR"/>
        </w:rPr>
      </w:pPr>
    </w:p>
    <w:p w:rsidRPr="00F107C0" w:rsidR="00FC795D" w:rsidP="00EC41ED" w:rsidRDefault="00F65D4C">
      <w:pPr>
        <w:tabs>
          <w:tab w:val="left" w:pos="709"/>
        </w:tabs>
        <w:spacing w:after="0" w:line="240" w:lineRule="auto"/>
        <w:jc w:val="both"/>
        <w:rPr>
          <w:rFonts w:ascii="Arial" w:hAnsi="Arial" w:eastAsia="Times New Roman" w:cs="Arial"/>
          <w:sz w:val="24"/>
          <w:szCs w:val="24"/>
          <w:lang w:eastAsia="hr-HR"/>
        </w:rPr>
      </w:pPr>
      <w:r w:rsidRPr="00F107C0">
        <w:rPr>
          <w:rFonts w:ascii="Arial" w:hAnsi="Arial" w:eastAsia="Times New Roman" w:cs="Arial"/>
          <w:sz w:val="24"/>
          <w:szCs w:val="24"/>
          <w:lang w:eastAsia="hr-HR"/>
        </w:rPr>
        <w:tab/>
        <w:t xml:space="preserve">Stečajni sudac otvara raspravu u </w:t>
      </w:r>
      <w:r w:rsidRPr="00F107C0" w:rsidR="00332B8F">
        <w:rPr>
          <w:rFonts w:ascii="Arial" w:hAnsi="Arial" w:eastAsia="Times New Roman" w:cs="Arial"/>
          <w:sz w:val="24"/>
          <w:szCs w:val="24"/>
          <w:lang w:eastAsia="hr-HR"/>
        </w:rPr>
        <w:t>12</w:t>
      </w:r>
      <w:r w:rsidRPr="00F107C0" w:rsidR="00BD7A74">
        <w:rPr>
          <w:rFonts w:ascii="Arial" w:hAnsi="Arial" w:eastAsia="Times New Roman" w:cs="Arial"/>
          <w:sz w:val="24"/>
          <w:szCs w:val="24"/>
          <w:lang w:eastAsia="hr-HR"/>
        </w:rPr>
        <w:t>:</w:t>
      </w:r>
      <w:r w:rsidRPr="00F107C0" w:rsidR="00332B8F">
        <w:rPr>
          <w:rFonts w:ascii="Arial" w:hAnsi="Arial" w:eastAsia="Times New Roman" w:cs="Arial"/>
          <w:sz w:val="24"/>
          <w:szCs w:val="24"/>
          <w:lang w:eastAsia="hr-HR"/>
        </w:rPr>
        <w:t>30</w:t>
      </w:r>
      <w:r w:rsidRPr="00F107C0">
        <w:rPr>
          <w:rFonts w:ascii="Arial" w:hAnsi="Arial" w:eastAsia="Times New Roman" w:cs="Arial"/>
          <w:sz w:val="24"/>
          <w:szCs w:val="24"/>
          <w:lang w:eastAsia="hr-HR"/>
        </w:rPr>
        <w:t xml:space="preserve"> sati i utvrđuje da su od pozvanih </w:t>
      </w:r>
      <w:r w:rsidRPr="00F107C0" w:rsidR="00332B8F">
        <w:rPr>
          <w:rFonts w:ascii="Arial" w:hAnsi="Arial" w:eastAsia="Times New Roman" w:cs="Arial"/>
          <w:sz w:val="24"/>
          <w:szCs w:val="24"/>
          <w:lang w:eastAsia="hr-HR"/>
        </w:rPr>
        <w:t>o</w:t>
      </w:r>
      <w:r w:rsidRPr="00F107C0">
        <w:rPr>
          <w:rFonts w:ascii="Arial" w:hAnsi="Arial" w:eastAsia="Times New Roman" w:cs="Arial"/>
          <w:sz w:val="24"/>
          <w:szCs w:val="24"/>
          <w:lang w:eastAsia="hr-HR"/>
        </w:rPr>
        <w:t xml:space="preserve">soba </w:t>
      </w:r>
      <w:r w:rsidRPr="00F107C0" w:rsidR="00332B8F">
        <w:rPr>
          <w:rFonts w:ascii="Arial" w:hAnsi="Arial" w:eastAsia="Times New Roman" w:cs="Arial"/>
          <w:sz w:val="24"/>
          <w:szCs w:val="24"/>
          <w:lang w:eastAsia="hr-HR"/>
        </w:rPr>
        <w:t>pristupili</w:t>
      </w:r>
    </w:p>
    <w:p w:rsidRPr="00F107C0" w:rsidR="00225F75" w:rsidP="00EC41ED" w:rsidRDefault="00225F75">
      <w:pPr>
        <w:spacing w:after="0" w:line="240" w:lineRule="auto"/>
        <w:jc w:val="both"/>
        <w:rPr>
          <w:rFonts w:ascii="Arial" w:hAnsi="Arial" w:eastAsia="Times New Roman" w:cs="Arial"/>
          <w:sz w:val="24"/>
          <w:szCs w:val="24"/>
          <w:lang w:eastAsia="hr-HR"/>
        </w:rPr>
      </w:pPr>
    </w:p>
    <w:p w:rsidRPr="00F107C0" w:rsidR="00225F75" w:rsidP="00225F75" w:rsidRDefault="00225F75">
      <w:pPr>
        <w:numPr>
          <w:ilvl w:val="0"/>
          <w:numId w:val="2"/>
        </w:numPr>
        <w:spacing w:after="0" w:line="240" w:lineRule="auto"/>
        <w:rPr>
          <w:rFonts w:ascii="Arial" w:hAnsi="Arial" w:eastAsia="Times New Roman" w:cs="Arial"/>
          <w:sz w:val="24"/>
          <w:szCs w:val="24"/>
          <w:lang w:eastAsia="hr-HR"/>
        </w:rPr>
      </w:pPr>
      <w:r w:rsidRPr="00F107C0">
        <w:rPr>
          <w:rFonts w:ascii="Arial" w:hAnsi="Arial" w:eastAsia="Times New Roman" w:cs="Arial"/>
          <w:sz w:val="24"/>
          <w:szCs w:val="24"/>
          <w:lang w:eastAsia="hr-HR"/>
        </w:rPr>
        <w:t xml:space="preserve">privremena stečajna upraviteljica: </w:t>
      </w:r>
      <w:r w:rsidRPr="00F107C0" w:rsidR="00332B8F">
        <w:rPr>
          <w:rFonts w:ascii="Arial" w:hAnsi="Arial" w:eastAsia="Times New Roman" w:cs="Arial"/>
          <w:sz w:val="24"/>
          <w:szCs w:val="24"/>
          <w:lang w:eastAsia="hr-HR"/>
        </w:rPr>
        <w:t>Sanja Kraljek</w:t>
      </w:r>
    </w:p>
    <w:p w:rsidRPr="00F107C0" w:rsidR="0043354A" w:rsidP="0043354A" w:rsidRDefault="0043354A">
      <w:pPr>
        <w:numPr>
          <w:ilvl w:val="0"/>
          <w:numId w:val="2"/>
        </w:numPr>
        <w:spacing w:after="0" w:line="240" w:lineRule="auto"/>
        <w:contextualSpacing/>
        <w:rPr>
          <w:rFonts w:ascii="Arial" w:hAnsi="Arial" w:eastAsia="Times New Roman" w:cs="Arial"/>
          <w:sz w:val="24"/>
          <w:szCs w:val="24"/>
          <w:lang w:eastAsia="hr-HR"/>
        </w:rPr>
      </w:pPr>
      <w:r w:rsidRPr="00F107C0">
        <w:rPr>
          <w:rFonts w:ascii="Arial" w:hAnsi="Arial" w:eastAsia="Times New Roman" w:cs="Arial"/>
          <w:sz w:val="24"/>
          <w:szCs w:val="24"/>
          <w:lang w:eastAsia="hr-HR"/>
        </w:rPr>
        <w:t>za predlagatelja:  nitko dostava poziva uredna</w:t>
      </w:r>
    </w:p>
    <w:p w:rsidRPr="00F107C0" w:rsidR="0043354A" w:rsidP="0043354A" w:rsidRDefault="0043354A">
      <w:pPr>
        <w:numPr>
          <w:ilvl w:val="0"/>
          <w:numId w:val="2"/>
        </w:numPr>
        <w:spacing w:after="0" w:line="240" w:lineRule="auto"/>
        <w:rPr>
          <w:rFonts w:ascii="Arial" w:hAnsi="Arial" w:eastAsia="Times New Roman" w:cs="Arial"/>
          <w:sz w:val="24"/>
          <w:szCs w:val="24"/>
          <w:lang w:eastAsia="hr-HR"/>
        </w:rPr>
      </w:pPr>
      <w:r w:rsidRPr="00F107C0">
        <w:rPr>
          <w:rFonts w:ascii="Arial" w:hAnsi="Arial" w:eastAsia="Times New Roman" w:cs="Arial"/>
          <w:sz w:val="24"/>
          <w:szCs w:val="24"/>
          <w:lang w:eastAsia="hr-HR"/>
        </w:rPr>
        <w:t>za RH: zastupnik po zakonu Tomo Božić, zamjenik ŽDO</w:t>
      </w:r>
    </w:p>
    <w:p w:rsidRPr="00F107C0" w:rsidR="0043354A" w:rsidP="0043354A" w:rsidRDefault="0043354A">
      <w:pPr>
        <w:numPr>
          <w:ilvl w:val="0"/>
          <w:numId w:val="2"/>
        </w:numPr>
        <w:spacing w:after="0" w:line="240" w:lineRule="auto"/>
        <w:rPr>
          <w:rFonts w:ascii="Arial" w:hAnsi="Arial" w:eastAsia="Times New Roman" w:cs="Arial"/>
          <w:sz w:val="24"/>
          <w:szCs w:val="24"/>
          <w:lang w:eastAsia="hr-HR"/>
        </w:rPr>
      </w:pPr>
      <w:r w:rsidRPr="00F107C0">
        <w:rPr>
          <w:rFonts w:ascii="Arial" w:hAnsi="Arial" w:eastAsia="Times New Roman" w:cs="Arial"/>
          <w:sz w:val="24"/>
          <w:szCs w:val="24"/>
          <w:lang w:eastAsia="hr-HR"/>
        </w:rPr>
        <w:t xml:space="preserve">za dužnika:  </w:t>
      </w:r>
      <w:r w:rsidRPr="00F107C0" w:rsidR="00DD2F17">
        <w:rPr>
          <w:rFonts w:ascii="Arial" w:hAnsi="Arial" w:eastAsia="Times New Roman" w:cs="Arial"/>
          <w:sz w:val="24"/>
          <w:szCs w:val="24"/>
          <w:lang w:eastAsia="hr-HR"/>
        </w:rPr>
        <w:t>nitko, dostava poziva uredna</w:t>
      </w:r>
    </w:p>
    <w:p w:rsidRPr="00F107C0" w:rsidR="0043354A" w:rsidP="0043354A" w:rsidRDefault="0043354A">
      <w:pPr>
        <w:spacing w:after="0" w:line="240" w:lineRule="auto"/>
        <w:ind w:left="1065"/>
        <w:rPr>
          <w:rFonts w:ascii="Arial" w:hAnsi="Arial" w:eastAsia="Times New Roman" w:cs="Arial"/>
          <w:sz w:val="24"/>
          <w:szCs w:val="24"/>
          <w:lang w:eastAsia="hr-HR"/>
        </w:rPr>
      </w:pPr>
    </w:p>
    <w:p w:rsidRPr="00F107C0" w:rsidR="0043354A" w:rsidP="0043354A" w:rsidRDefault="0043354A">
      <w:pPr>
        <w:spacing w:after="0" w:line="240" w:lineRule="auto"/>
        <w:jc w:val="both"/>
        <w:rPr>
          <w:rFonts w:ascii="Arial" w:hAnsi="Arial" w:eastAsia="Times New Roman" w:cs="Arial"/>
          <w:sz w:val="24"/>
          <w:szCs w:val="24"/>
          <w:lang w:eastAsia="hr-HR"/>
        </w:rPr>
      </w:pPr>
      <w:r w:rsidRPr="00F107C0">
        <w:rPr>
          <w:rFonts w:ascii="Arial" w:hAnsi="Arial" w:eastAsia="Times New Roman" w:cs="Arial"/>
          <w:sz w:val="24"/>
          <w:szCs w:val="24"/>
          <w:lang w:eastAsia="hr-HR"/>
        </w:rPr>
        <w:tab/>
        <w:t xml:space="preserve">Utvrđuje se da na današnje ročište nisu pristupili uredno pozvani predstavnik predlagatelja Financijske agencije, predstavnik Raiffeisenbank Austria d.d. i Agram banka d.d. </w:t>
      </w:r>
      <w:r w:rsidRPr="00F107C0" w:rsidR="00DD2F17">
        <w:rPr>
          <w:rFonts w:ascii="Arial" w:hAnsi="Arial" w:eastAsia="Times New Roman" w:cs="Arial"/>
          <w:sz w:val="24"/>
          <w:szCs w:val="24"/>
          <w:lang w:eastAsia="hr-HR"/>
        </w:rPr>
        <w:t>i zastupnik po zakonu dužnika.</w:t>
      </w:r>
    </w:p>
    <w:p w:rsidRPr="00F107C0" w:rsidR="00225F75" w:rsidP="00225F75" w:rsidRDefault="00225F75">
      <w:pPr>
        <w:spacing w:after="0" w:line="240" w:lineRule="auto"/>
        <w:ind w:left="1065"/>
        <w:rPr>
          <w:rFonts w:ascii="Arial" w:hAnsi="Arial" w:eastAsia="Times New Roman" w:cs="Arial"/>
          <w:sz w:val="24"/>
          <w:szCs w:val="24"/>
          <w:lang w:eastAsia="hr-HR"/>
        </w:rPr>
      </w:pPr>
    </w:p>
    <w:p w:rsidRPr="00F107C0" w:rsidR="00225F75" w:rsidP="00225F75" w:rsidRDefault="00225F75">
      <w:pPr>
        <w:spacing w:after="0" w:line="240" w:lineRule="auto"/>
        <w:ind w:left="709"/>
        <w:rPr>
          <w:rFonts w:ascii="Arial" w:hAnsi="Arial" w:eastAsia="Times New Roman" w:cs="Arial"/>
          <w:sz w:val="24"/>
          <w:szCs w:val="24"/>
          <w:lang w:eastAsia="hr-HR"/>
        </w:rPr>
      </w:pPr>
      <w:r w:rsidRPr="00F107C0">
        <w:rPr>
          <w:rFonts w:ascii="Arial" w:hAnsi="Arial" w:eastAsia="Times New Roman" w:cs="Arial"/>
          <w:sz w:val="24"/>
          <w:szCs w:val="24"/>
          <w:lang w:eastAsia="hr-HR"/>
        </w:rPr>
        <w:t xml:space="preserve">Sud donosi </w:t>
      </w:r>
    </w:p>
    <w:p w:rsidRPr="00F107C0" w:rsidR="00225F75" w:rsidP="00225F75" w:rsidRDefault="00225F75">
      <w:pPr>
        <w:spacing w:after="0" w:line="240" w:lineRule="auto"/>
        <w:jc w:val="center"/>
        <w:rPr>
          <w:rFonts w:ascii="Arial" w:hAnsi="Arial" w:eastAsia="Times New Roman" w:cs="Arial"/>
          <w:sz w:val="24"/>
          <w:szCs w:val="24"/>
          <w:lang w:eastAsia="hr-HR"/>
        </w:rPr>
      </w:pPr>
      <w:r w:rsidRPr="00F107C0">
        <w:rPr>
          <w:rFonts w:ascii="Arial" w:hAnsi="Arial" w:eastAsia="Times New Roman" w:cs="Arial"/>
          <w:sz w:val="24"/>
          <w:szCs w:val="24"/>
          <w:lang w:eastAsia="hr-HR"/>
        </w:rPr>
        <w:t>z a k lj u č a k</w:t>
      </w:r>
    </w:p>
    <w:p w:rsidRPr="00F107C0" w:rsidR="00225F75" w:rsidP="00225F75" w:rsidRDefault="00225F75">
      <w:pPr>
        <w:spacing w:after="0" w:line="240" w:lineRule="auto"/>
        <w:ind w:left="1065"/>
        <w:rPr>
          <w:rFonts w:ascii="Arial" w:hAnsi="Arial" w:eastAsia="Times New Roman" w:cs="Arial"/>
          <w:sz w:val="24"/>
          <w:szCs w:val="24"/>
          <w:lang w:eastAsia="hr-HR"/>
        </w:rPr>
      </w:pPr>
    </w:p>
    <w:p w:rsidRPr="00F107C0" w:rsidR="00225F75" w:rsidP="00225F75" w:rsidRDefault="00225F75">
      <w:pPr>
        <w:spacing w:after="0" w:line="240" w:lineRule="auto"/>
        <w:ind w:left="709"/>
        <w:rPr>
          <w:rFonts w:ascii="Arial" w:hAnsi="Arial" w:eastAsia="Times New Roman" w:cs="Arial"/>
          <w:sz w:val="24"/>
          <w:szCs w:val="24"/>
          <w:lang w:eastAsia="hr-HR"/>
        </w:rPr>
      </w:pPr>
      <w:r w:rsidRPr="00F107C0">
        <w:rPr>
          <w:rFonts w:ascii="Arial" w:hAnsi="Arial" w:eastAsia="Times New Roman" w:cs="Arial"/>
          <w:sz w:val="24"/>
          <w:szCs w:val="24"/>
          <w:lang w:eastAsia="hr-HR"/>
        </w:rPr>
        <w:t>Ročište će se održati bez prisutnosti nepristupjelih osoba.</w:t>
      </w:r>
    </w:p>
    <w:p w:rsidRPr="00F107C0" w:rsidR="00D90C26" w:rsidP="00D90C26" w:rsidRDefault="00D90C26">
      <w:pPr>
        <w:spacing w:after="0" w:line="240" w:lineRule="auto"/>
        <w:ind w:left="1065"/>
        <w:rPr>
          <w:rFonts w:ascii="Arial" w:hAnsi="Arial" w:eastAsia="Times New Roman" w:cs="Arial"/>
          <w:sz w:val="24"/>
          <w:szCs w:val="24"/>
          <w:lang w:eastAsia="hr-HR"/>
        </w:rPr>
      </w:pPr>
    </w:p>
    <w:p w:rsidRPr="00F107C0" w:rsidR="00D90C26" w:rsidP="00D90C26" w:rsidRDefault="00D90C26">
      <w:pPr>
        <w:spacing w:after="0" w:line="240" w:lineRule="auto"/>
        <w:jc w:val="both"/>
        <w:rPr>
          <w:rFonts w:ascii="Arial" w:hAnsi="Arial" w:cs="Arial"/>
          <w:sz w:val="24"/>
          <w:szCs w:val="24"/>
        </w:rPr>
      </w:pPr>
      <w:r w:rsidRPr="00F107C0">
        <w:rPr>
          <w:rFonts w:ascii="Arial" w:hAnsi="Arial" w:eastAsia="Times New Roman" w:cs="Arial"/>
          <w:sz w:val="24"/>
          <w:szCs w:val="24"/>
          <w:lang w:eastAsia="hr-HR"/>
        </w:rPr>
        <w:tab/>
        <w:t xml:space="preserve">Stečajni sudac objavljuje da je predmet današnjeg ročišta rasprava radi očitovanja o prijedlogu za otvaranje stečajnog postupka i rasprava o pretpostavkama za otvaranje stečajnog postupka nad dužnikom </w:t>
      </w:r>
      <w:r w:rsidRPr="00F107C0" w:rsidR="00332B8F">
        <w:rPr>
          <w:rFonts w:ascii="Arial" w:hAnsi="Arial" w:eastAsia="Times New Roman" w:cs="Arial"/>
          <w:sz w:val="24"/>
          <w:szCs w:val="24"/>
          <w:lang w:eastAsia="hr-HR"/>
        </w:rPr>
        <w:t>FENIKS GRUPA j.d.o.o., Ludbreg, Koprivnička 19a, OIB:72981643153</w:t>
      </w:r>
      <w:r w:rsidRPr="00F107C0">
        <w:rPr>
          <w:rFonts w:ascii="Arial" w:hAnsi="Arial" w:cs="Arial"/>
          <w:sz w:val="24"/>
          <w:szCs w:val="24"/>
        </w:rPr>
        <w:t>.</w:t>
      </w:r>
    </w:p>
    <w:p w:rsidRPr="00F107C0" w:rsidR="00F65D4C" w:rsidP="00F65D4C" w:rsidRDefault="00F65D4C">
      <w:pPr>
        <w:spacing w:after="0" w:line="240" w:lineRule="auto"/>
        <w:jc w:val="both"/>
        <w:rPr>
          <w:rFonts w:ascii="Arial" w:hAnsi="Arial" w:eastAsia="Times New Roman" w:cs="Arial"/>
          <w:sz w:val="24"/>
          <w:szCs w:val="24"/>
          <w:lang w:eastAsia="hr-HR"/>
        </w:rPr>
      </w:pPr>
    </w:p>
    <w:p w:rsidRPr="00F107C0" w:rsidR="00DD7F25" w:rsidP="00F65D4C" w:rsidRDefault="00DD7F25">
      <w:pPr>
        <w:spacing w:after="0" w:line="240" w:lineRule="auto"/>
        <w:jc w:val="both"/>
        <w:rPr>
          <w:rFonts w:ascii="Arial" w:hAnsi="Arial" w:eastAsia="Times New Roman" w:cs="Arial"/>
          <w:sz w:val="24"/>
          <w:szCs w:val="24"/>
          <w:lang w:eastAsia="hr-HR"/>
        </w:rPr>
      </w:pPr>
    </w:p>
    <w:p w:rsidRPr="00F107C0" w:rsidR="007C59E5" w:rsidP="00301E89" w:rsidRDefault="00301E89">
      <w:pPr>
        <w:spacing w:after="0" w:line="240" w:lineRule="auto"/>
        <w:jc w:val="both"/>
        <w:rPr>
          <w:rFonts w:ascii="Arial" w:hAnsi="Arial" w:eastAsia="Times New Roman" w:cs="Arial"/>
          <w:sz w:val="24"/>
          <w:szCs w:val="24"/>
          <w:lang w:eastAsia="hr-HR"/>
        </w:rPr>
      </w:pPr>
      <w:r w:rsidRPr="00F107C0">
        <w:rPr>
          <w:rFonts w:ascii="Arial" w:hAnsi="Arial" w:eastAsia="Times New Roman" w:cs="Arial"/>
          <w:sz w:val="24"/>
          <w:szCs w:val="24"/>
          <w:lang w:eastAsia="hr-HR"/>
        </w:rPr>
        <w:tab/>
        <w:t xml:space="preserve">Utvrđuje se da je privremena stečajna upraviteljica u spis dostavila izvješće o imovini i obvezama dužnika te da na ročištu kratko obrazlaže sadržaj izvješća. </w:t>
      </w:r>
      <w:r w:rsidRPr="00F107C0" w:rsidR="00DD2F17">
        <w:rPr>
          <w:rFonts w:ascii="Arial" w:hAnsi="Arial" w:eastAsia="Times New Roman" w:cs="Arial"/>
          <w:sz w:val="24"/>
          <w:szCs w:val="24"/>
          <w:lang w:eastAsia="hr-HR"/>
        </w:rPr>
        <w:t xml:space="preserve">Dodatno u spis prilaže financijski izvještaj za dužnika za 2019. te i bilješke uz financijska izvješća na dan 31. prosinca 2019. Ističe da je dodatno izvršila provjeru da li dužnik eventualno u vlasništvu ima neku nekretninu te je tako utvrdila da je sjedite dužnika prijavljeno na nekretnini koja je u vlasništvu fizičkih osoba te kao </w:t>
      </w:r>
      <w:r w:rsidRPr="00F107C0" w:rsidR="00DD2F17">
        <w:rPr>
          <w:rFonts w:ascii="Arial" w:hAnsi="Arial" w:eastAsia="Times New Roman" w:cs="Arial"/>
          <w:sz w:val="24"/>
          <w:szCs w:val="24"/>
          <w:lang w:eastAsia="hr-HR"/>
        </w:rPr>
        <w:lastRenderedPageBreak/>
        <w:t xml:space="preserve">dokaz tome u spis prilaže izvadak iz zemljišne knjige. Posljedično svemu ostaje kod svog zaključka da se na temelju svih dostupnih pokazatelja ne može sa sigurnošću utvrditi da li dužnik posjeduje neku unovčivu imovinu. </w:t>
      </w:r>
    </w:p>
    <w:p w:rsidRPr="00F107C0" w:rsidR="00301E89" w:rsidP="00301E89" w:rsidRDefault="00301E89">
      <w:pPr>
        <w:spacing w:after="0" w:line="240" w:lineRule="auto"/>
        <w:jc w:val="both"/>
        <w:rPr>
          <w:rFonts w:ascii="Arial" w:hAnsi="Arial" w:eastAsia="Times New Roman" w:cs="Arial"/>
          <w:sz w:val="24"/>
          <w:szCs w:val="24"/>
          <w:lang w:eastAsia="hr-HR"/>
        </w:rPr>
      </w:pPr>
    </w:p>
    <w:p w:rsidRPr="00F107C0" w:rsidR="00301E89" w:rsidP="00301E89" w:rsidRDefault="00301E89">
      <w:pPr>
        <w:spacing w:after="0" w:line="240" w:lineRule="auto"/>
        <w:jc w:val="both"/>
        <w:rPr>
          <w:rFonts w:ascii="Arial" w:hAnsi="Arial" w:eastAsia="Times New Roman" w:cs="Arial"/>
          <w:sz w:val="24"/>
          <w:szCs w:val="24"/>
          <w:lang w:eastAsia="hr-HR"/>
        </w:rPr>
      </w:pPr>
      <w:r w:rsidRPr="00F107C0">
        <w:rPr>
          <w:rFonts w:ascii="Arial" w:hAnsi="Arial" w:eastAsia="Times New Roman" w:cs="Arial"/>
          <w:sz w:val="24"/>
          <w:szCs w:val="24"/>
          <w:lang w:eastAsia="hr-HR"/>
        </w:rPr>
        <w:tab/>
        <w:t xml:space="preserve">Utvrđuje se da je uvidom u web-portal e-blokada utvrđeno da u Očevidniku neizvršenih osnova za plaćanje na dan </w:t>
      </w:r>
      <w:r w:rsidRPr="00F107C0" w:rsidR="0043354A">
        <w:rPr>
          <w:rFonts w:ascii="Arial" w:hAnsi="Arial" w:eastAsia="Times New Roman" w:cs="Arial"/>
          <w:sz w:val="24"/>
          <w:szCs w:val="24"/>
          <w:lang w:eastAsia="hr-HR"/>
        </w:rPr>
        <w:t>3</w:t>
      </w:r>
      <w:r w:rsidRPr="00F107C0">
        <w:rPr>
          <w:rFonts w:ascii="Arial" w:hAnsi="Arial" w:eastAsia="Times New Roman" w:cs="Arial"/>
          <w:sz w:val="24"/>
          <w:szCs w:val="24"/>
          <w:lang w:eastAsia="hr-HR"/>
        </w:rPr>
        <w:t xml:space="preserve">. </w:t>
      </w:r>
      <w:r w:rsidRPr="00F107C0" w:rsidR="0043354A">
        <w:rPr>
          <w:rFonts w:ascii="Arial" w:hAnsi="Arial" w:eastAsia="Times New Roman" w:cs="Arial"/>
          <w:sz w:val="24"/>
          <w:szCs w:val="24"/>
          <w:lang w:eastAsia="hr-HR"/>
        </w:rPr>
        <w:t>svibnja</w:t>
      </w:r>
      <w:r w:rsidRPr="00F107C0">
        <w:rPr>
          <w:rFonts w:ascii="Arial" w:hAnsi="Arial" w:eastAsia="Times New Roman" w:cs="Arial"/>
          <w:sz w:val="24"/>
          <w:szCs w:val="24"/>
          <w:lang w:eastAsia="hr-HR"/>
        </w:rPr>
        <w:t xml:space="preserve"> 20</w:t>
      </w:r>
      <w:r w:rsidRPr="00F107C0" w:rsidR="00D90C26">
        <w:rPr>
          <w:rFonts w:ascii="Arial" w:hAnsi="Arial" w:eastAsia="Times New Roman" w:cs="Arial"/>
          <w:sz w:val="24"/>
          <w:szCs w:val="24"/>
          <w:lang w:eastAsia="hr-HR"/>
        </w:rPr>
        <w:t>2</w:t>
      </w:r>
      <w:r w:rsidRPr="00F107C0" w:rsidR="0043354A">
        <w:rPr>
          <w:rFonts w:ascii="Arial" w:hAnsi="Arial" w:eastAsia="Times New Roman" w:cs="Arial"/>
          <w:sz w:val="24"/>
          <w:szCs w:val="24"/>
          <w:lang w:eastAsia="hr-HR"/>
        </w:rPr>
        <w:t>1</w:t>
      </w:r>
      <w:r w:rsidRPr="00F107C0">
        <w:rPr>
          <w:rFonts w:ascii="Arial" w:hAnsi="Arial" w:eastAsia="Times New Roman" w:cs="Arial"/>
          <w:sz w:val="24"/>
          <w:szCs w:val="24"/>
          <w:lang w:eastAsia="hr-HR"/>
        </w:rPr>
        <w:t xml:space="preserve">. dužnikove obveze po svim neizvršenim osnovama za plaćanje s kamatom iznose </w:t>
      </w:r>
      <w:r w:rsidRPr="00F107C0" w:rsidR="00F107C0">
        <w:rPr>
          <w:rFonts w:ascii="Arial" w:hAnsi="Arial" w:eastAsia="Times New Roman" w:cs="Arial"/>
          <w:sz w:val="24"/>
          <w:szCs w:val="24"/>
          <w:lang w:eastAsia="hr-HR"/>
        </w:rPr>
        <w:t>479.939,40</w:t>
      </w:r>
      <w:r w:rsidRPr="00F107C0">
        <w:rPr>
          <w:rFonts w:ascii="Arial" w:hAnsi="Arial" w:eastAsia="Times New Roman" w:cs="Arial"/>
          <w:sz w:val="24"/>
          <w:szCs w:val="24"/>
          <w:lang w:eastAsia="hr-HR"/>
        </w:rPr>
        <w:t xml:space="preserve"> kn.</w:t>
      </w:r>
    </w:p>
    <w:p w:rsidRPr="00F107C0" w:rsidR="00301E89" w:rsidP="00301E89" w:rsidRDefault="00301E89">
      <w:pPr>
        <w:spacing w:after="0" w:line="240" w:lineRule="auto"/>
        <w:jc w:val="both"/>
        <w:rPr>
          <w:rFonts w:ascii="Arial" w:hAnsi="Arial" w:eastAsia="Times New Roman" w:cs="Arial"/>
          <w:sz w:val="24"/>
          <w:szCs w:val="24"/>
          <w:lang w:eastAsia="hr-HR"/>
        </w:rPr>
      </w:pPr>
    </w:p>
    <w:p w:rsidRPr="00F107C0" w:rsidR="00301E89" w:rsidP="00301E89" w:rsidRDefault="00301E89">
      <w:pPr>
        <w:spacing w:after="0" w:line="240" w:lineRule="auto"/>
        <w:jc w:val="both"/>
        <w:rPr>
          <w:rFonts w:ascii="Arial" w:hAnsi="Arial" w:eastAsia="Times New Roman" w:cs="Arial"/>
          <w:sz w:val="24"/>
          <w:szCs w:val="24"/>
          <w:lang w:eastAsia="hr-HR"/>
        </w:rPr>
      </w:pPr>
      <w:r w:rsidRPr="00F107C0">
        <w:rPr>
          <w:rFonts w:ascii="Arial" w:hAnsi="Arial" w:eastAsia="Times New Roman" w:cs="Arial"/>
          <w:sz w:val="24"/>
          <w:szCs w:val="24"/>
          <w:lang w:eastAsia="hr-HR"/>
        </w:rPr>
        <w:tab/>
        <w:t>Utvrđuje se da je uvidom u web-portal Zajednički informatički sustav zemljišnih knjiga i katastra utvrđeno da dužnik nema u vlasništvu nekretnine.</w:t>
      </w:r>
    </w:p>
    <w:p w:rsidRPr="00F107C0" w:rsidR="008B75D2" w:rsidP="00301E89" w:rsidRDefault="008B75D2">
      <w:pPr>
        <w:spacing w:after="0" w:line="240" w:lineRule="auto"/>
        <w:jc w:val="both"/>
        <w:rPr>
          <w:rFonts w:ascii="Arial" w:hAnsi="Arial" w:eastAsia="Times New Roman" w:cs="Arial"/>
          <w:sz w:val="24"/>
          <w:szCs w:val="24"/>
          <w:lang w:eastAsia="hr-HR"/>
        </w:rPr>
      </w:pPr>
    </w:p>
    <w:p w:rsidRPr="00F107C0" w:rsidR="008B75D2" w:rsidP="008B75D2" w:rsidRDefault="008B75D2">
      <w:pPr>
        <w:spacing w:after="0" w:line="240" w:lineRule="auto"/>
        <w:jc w:val="both"/>
        <w:rPr>
          <w:rFonts w:ascii="Arial" w:hAnsi="Arial" w:eastAsia="Times New Roman" w:cs="Arial"/>
          <w:sz w:val="24"/>
          <w:szCs w:val="24"/>
          <w:lang w:eastAsia="hr-HR"/>
        </w:rPr>
      </w:pPr>
      <w:r w:rsidRPr="00F107C0">
        <w:rPr>
          <w:rFonts w:ascii="Arial" w:hAnsi="Arial" w:eastAsia="Times New Roman" w:cs="Arial"/>
          <w:sz w:val="24"/>
          <w:szCs w:val="24"/>
          <w:lang w:eastAsia="hr-HR"/>
        </w:rPr>
        <w:tab/>
        <w:t xml:space="preserve">Utvrđuje se da je u spis zaprimljena potvrda Policijske uprave </w:t>
      </w:r>
      <w:r w:rsidRPr="00F107C0" w:rsidR="0043354A">
        <w:rPr>
          <w:rFonts w:ascii="Arial" w:hAnsi="Arial" w:eastAsia="Times New Roman" w:cs="Arial"/>
          <w:sz w:val="24"/>
          <w:szCs w:val="24"/>
          <w:lang w:eastAsia="hr-HR"/>
        </w:rPr>
        <w:t>Varaždinske</w:t>
      </w:r>
      <w:r w:rsidRPr="00F107C0">
        <w:rPr>
          <w:rFonts w:ascii="Arial" w:hAnsi="Arial" w:eastAsia="Times New Roman" w:cs="Arial"/>
          <w:sz w:val="24"/>
          <w:szCs w:val="24"/>
          <w:lang w:eastAsia="hr-HR"/>
        </w:rPr>
        <w:t xml:space="preserve"> iz koje proizlazi da dužnik nije evidentiran kao vlasnik vozila. </w:t>
      </w:r>
    </w:p>
    <w:p w:rsidRPr="00F107C0" w:rsidR="008B75D2" w:rsidP="00301E89" w:rsidRDefault="008B75D2">
      <w:pPr>
        <w:spacing w:after="0" w:line="240" w:lineRule="auto"/>
        <w:jc w:val="both"/>
        <w:rPr>
          <w:rFonts w:ascii="Arial" w:hAnsi="Arial" w:eastAsia="Times New Roman" w:cs="Arial"/>
          <w:sz w:val="24"/>
          <w:szCs w:val="24"/>
          <w:lang w:eastAsia="hr-HR"/>
        </w:rPr>
      </w:pPr>
    </w:p>
    <w:p w:rsidRPr="00F107C0" w:rsidR="00301E89" w:rsidP="00301E89" w:rsidRDefault="00301E89">
      <w:pPr>
        <w:spacing w:after="0" w:line="240" w:lineRule="auto"/>
        <w:jc w:val="both"/>
        <w:rPr>
          <w:rFonts w:ascii="Arial" w:hAnsi="Arial" w:eastAsia="Times New Roman" w:cs="Arial"/>
          <w:sz w:val="24"/>
          <w:szCs w:val="24"/>
          <w:lang w:eastAsia="hr-HR"/>
        </w:rPr>
      </w:pPr>
    </w:p>
    <w:p w:rsidRPr="00F107C0" w:rsidR="00301E89" w:rsidP="00301E89" w:rsidRDefault="00301E89">
      <w:pPr>
        <w:spacing w:after="0" w:line="240" w:lineRule="auto"/>
        <w:jc w:val="both"/>
        <w:rPr>
          <w:rFonts w:ascii="Arial" w:hAnsi="Arial" w:eastAsia="Times New Roman" w:cs="Arial"/>
          <w:sz w:val="24"/>
          <w:szCs w:val="24"/>
          <w:lang w:eastAsia="hr-HR"/>
        </w:rPr>
      </w:pPr>
      <w:r w:rsidRPr="00F107C0">
        <w:rPr>
          <w:rFonts w:ascii="Arial" w:hAnsi="Arial" w:eastAsia="Times New Roman" w:cs="Arial"/>
          <w:sz w:val="24"/>
          <w:szCs w:val="24"/>
          <w:lang w:eastAsia="hr-HR"/>
        </w:rPr>
        <w:tab/>
        <w:t>Vrši se uvid u svu dokumentaciju koja se nalazi u spisu.</w:t>
      </w:r>
    </w:p>
    <w:p w:rsidRPr="00F107C0" w:rsidR="00301E89" w:rsidP="00301E89" w:rsidRDefault="00301E89">
      <w:pPr>
        <w:spacing w:after="0" w:line="240" w:lineRule="auto"/>
        <w:jc w:val="both"/>
        <w:rPr>
          <w:rFonts w:ascii="Arial" w:hAnsi="Arial" w:eastAsia="Times New Roman" w:cs="Arial"/>
          <w:sz w:val="24"/>
          <w:szCs w:val="24"/>
          <w:lang w:eastAsia="hr-HR"/>
        </w:rPr>
      </w:pPr>
    </w:p>
    <w:p w:rsidRPr="00F107C0" w:rsidR="00301E89" w:rsidP="00301E89" w:rsidRDefault="00301E89">
      <w:pPr>
        <w:spacing w:after="0" w:line="240" w:lineRule="auto"/>
        <w:jc w:val="both"/>
        <w:rPr>
          <w:rFonts w:ascii="Arial" w:hAnsi="Arial" w:eastAsia="Times New Roman" w:cs="Arial"/>
          <w:sz w:val="24"/>
          <w:szCs w:val="24"/>
          <w:lang w:eastAsia="hr-HR"/>
        </w:rPr>
      </w:pPr>
      <w:r w:rsidRPr="00F107C0">
        <w:rPr>
          <w:rFonts w:ascii="Arial" w:hAnsi="Arial" w:eastAsia="Times New Roman" w:cs="Arial"/>
          <w:sz w:val="24"/>
          <w:szCs w:val="24"/>
          <w:lang w:eastAsia="hr-HR"/>
        </w:rPr>
        <w:tab/>
      </w:r>
      <w:r w:rsidRPr="00F107C0">
        <w:rPr>
          <w:rFonts w:ascii="Arial" w:hAnsi="Arial" w:eastAsia="Times New Roman" w:cs="Arial"/>
          <w:sz w:val="24"/>
          <w:szCs w:val="24"/>
          <w:lang w:eastAsia="hr-HR"/>
        </w:rPr>
        <w:tab/>
      </w:r>
    </w:p>
    <w:p w:rsidRPr="00F107C0" w:rsidR="0051066F" w:rsidP="00301E89" w:rsidRDefault="0051066F">
      <w:pPr>
        <w:spacing w:after="0" w:line="240" w:lineRule="auto"/>
        <w:jc w:val="both"/>
        <w:rPr>
          <w:rFonts w:ascii="Arial" w:hAnsi="Arial" w:eastAsia="Times New Roman" w:cs="Arial"/>
          <w:sz w:val="24"/>
          <w:szCs w:val="24"/>
          <w:lang w:eastAsia="hr-HR"/>
        </w:rPr>
      </w:pPr>
    </w:p>
    <w:p w:rsidRPr="00F107C0" w:rsidR="00301E89" w:rsidP="00301E89" w:rsidRDefault="00225F75">
      <w:pPr>
        <w:spacing w:after="0" w:line="240" w:lineRule="auto"/>
        <w:jc w:val="both"/>
        <w:rPr>
          <w:rFonts w:ascii="Arial" w:hAnsi="Arial" w:eastAsia="Times New Roman" w:cs="Arial"/>
          <w:sz w:val="24"/>
          <w:szCs w:val="24"/>
          <w:lang w:eastAsia="hr-HR"/>
        </w:rPr>
      </w:pPr>
      <w:r w:rsidRPr="00F107C0">
        <w:rPr>
          <w:rFonts w:ascii="Arial" w:hAnsi="Arial" w:eastAsia="Times New Roman" w:cs="Arial"/>
          <w:sz w:val="24"/>
          <w:szCs w:val="24"/>
          <w:lang w:eastAsia="hr-HR"/>
        </w:rPr>
        <w:tab/>
      </w:r>
      <w:r w:rsidRPr="00F107C0" w:rsidR="00301E89">
        <w:rPr>
          <w:rFonts w:ascii="Arial" w:hAnsi="Arial" w:eastAsia="Times New Roman" w:cs="Arial"/>
          <w:sz w:val="24"/>
          <w:szCs w:val="24"/>
          <w:lang w:eastAsia="hr-HR"/>
        </w:rPr>
        <w:t>Nakon toga, sud donosi</w:t>
      </w:r>
    </w:p>
    <w:p w:rsidRPr="00F107C0" w:rsidR="00301E89" w:rsidP="00301E89" w:rsidRDefault="00301E89">
      <w:pPr>
        <w:spacing w:after="0" w:line="240" w:lineRule="auto"/>
        <w:jc w:val="both"/>
        <w:rPr>
          <w:rFonts w:ascii="Arial" w:hAnsi="Arial" w:eastAsia="Times New Roman" w:cs="Arial"/>
          <w:sz w:val="24"/>
          <w:szCs w:val="24"/>
          <w:lang w:eastAsia="hr-HR"/>
        </w:rPr>
      </w:pPr>
    </w:p>
    <w:p w:rsidRPr="00F107C0" w:rsidR="00301E89" w:rsidP="00301E89" w:rsidRDefault="00225F75">
      <w:pPr>
        <w:spacing w:after="0" w:line="240" w:lineRule="auto"/>
        <w:jc w:val="center"/>
        <w:rPr>
          <w:rFonts w:ascii="Arial" w:hAnsi="Arial" w:eastAsia="Times New Roman" w:cs="Arial"/>
          <w:sz w:val="24"/>
          <w:szCs w:val="24"/>
          <w:lang w:eastAsia="hr-HR"/>
        </w:rPr>
      </w:pPr>
      <w:r w:rsidRPr="00F107C0">
        <w:rPr>
          <w:rFonts w:ascii="Arial" w:hAnsi="Arial" w:eastAsia="Times New Roman" w:cs="Arial"/>
          <w:sz w:val="24"/>
          <w:szCs w:val="24"/>
          <w:lang w:eastAsia="hr-HR"/>
        </w:rPr>
        <w:t>z a k lj u č a k</w:t>
      </w:r>
    </w:p>
    <w:p w:rsidRPr="00F107C0" w:rsidR="00301E89" w:rsidP="00301E89" w:rsidRDefault="00301E89">
      <w:pPr>
        <w:spacing w:after="0" w:line="240" w:lineRule="auto"/>
        <w:jc w:val="both"/>
        <w:rPr>
          <w:rFonts w:ascii="Arial" w:hAnsi="Arial" w:eastAsia="Times New Roman" w:cs="Arial"/>
          <w:sz w:val="24"/>
          <w:szCs w:val="24"/>
          <w:lang w:eastAsia="hr-HR"/>
        </w:rPr>
      </w:pPr>
      <w:r w:rsidRPr="00F107C0">
        <w:rPr>
          <w:rFonts w:ascii="Arial" w:hAnsi="Arial" w:eastAsia="Times New Roman" w:cs="Arial"/>
          <w:sz w:val="24"/>
          <w:szCs w:val="24"/>
          <w:lang w:eastAsia="hr-HR"/>
        </w:rPr>
        <w:tab/>
      </w:r>
    </w:p>
    <w:p w:rsidRPr="00F107C0" w:rsidR="00301E89" w:rsidP="00301E89" w:rsidRDefault="00301E89">
      <w:pPr>
        <w:spacing w:after="0" w:line="240" w:lineRule="auto"/>
        <w:jc w:val="both"/>
        <w:rPr>
          <w:rFonts w:ascii="Arial" w:hAnsi="Arial" w:eastAsia="Times New Roman" w:cs="Arial"/>
          <w:sz w:val="24"/>
          <w:szCs w:val="24"/>
          <w:lang w:eastAsia="hr-HR"/>
        </w:rPr>
      </w:pPr>
      <w:r w:rsidRPr="00F107C0">
        <w:rPr>
          <w:rFonts w:ascii="Arial" w:hAnsi="Arial" w:eastAsia="Times New Roman" w:cs="Arial"/>
          <w:sz w:val="24"/>
          <w:szCs w:val="24"/>
          <w:lang w:eastAsia="hr-HR"/>
        </w:rPr>
        <w:tab/>
      </w:r>
      <w:r w:rsidRPr="00F107C0" w:rsidR="00F107C0">
        <w:rPr>
          <w:rFonts w:ascii="Arial" w:hAnsi="Arial" w:eastAsia="Times New Roman" w:cs="Arial"/>
          <w:sz w:val="24"/>
          <w:szCs w:val="24"/>
          <w:lang w:eastAsia="hr-HR"/>
        </w:rPr>
        <w:t>I</w:t>
      </w:r>
      <w:r w:rsidRPr="00F107C0">
        <w:rPr>
          <w:rFonts w:ascii="Arial" w:hAnsi="Arial" w:eastAsia="Times New Roman" w:cs="Arial"/>
          <w:sz w:val="24"/>
          <w:szCs w:val="24"/>
          <w:lang w:eastAsia="hr-HR"/>
        </w:rPr>
        <w:t>.</w:t>
      </w:r>
      <w:r w:rsidRPr="00F107C0">
        <w:rPr>
          <w:rFonts w:ascii="Arial" w:hAnsi="Arial" w:eastAsia="Times New Roman" w:cs="Arial"/>
          <w:sz w:val="24"/>
          <w:szCs w:val="24"/>
          <w:lang w:eastAsia="hr-HR"/>
        </w:rPr>
        <w:tab/>
        <w:t>Prethodni postupak se zaključuje.</w:t>
      </w:r>
    </w:p>
    <w:p w:rsidRPr="00F107C0" w:rsidR="00301E89" w:rsidP="00301E89" w:rsidRDefault="00301E89">
      <w:pPr>
        <w:spacing w:after="0" w:line="240" w:lineRule="auto"/>
        <w:jc w:val="both"/>
        <w:rPr>
          <w:rFonts w:ascii="Arial" w:hAnsi="Arial" w:eastAsia="Times New Roman" w:cs="Arial"/>
          <w:sz w:val="24"/>
          <w:szCs w:val="24"/>
          <w:lang w:eastAsia="hr-HR"/>
        </w:rPr>
      </w:pPr>
    </w:p>
    <w:p w:rsidRPr="00F107C0" w:rsidR="00301E89" w:rsidP="00301E89" w:rsidRDefault="00301E89">
      <w:pPr>
        <w:spacing w:after="0" w:line="240" w:lineRule="auto"/>
        <w:jc w:val="both"/>
        <w:rPr>
          <w:rFonts w:ascii="Arial" w:hAnsi="Arial" w:eastAsia="Times New Roman" w:cs="Arial"/>
          <w:sz w:val="24"/>
          <w:szCs w:val="24"/>
          <w:lang w:eastAsia="hr-HR"/>
        </w:rPr>
      </w:pPr>
      <w:r w:rsidRPr="00F107C0">
        <w:rPr>
          <w:rFonts w:ascii="Arial" w:hAnsi="Arial" w:eastAsia="Times New Roman" w:cs="Arial"/>
          <w:sz w:val="24"/>
          <w:szCs w:val="24"/>
          <w:lang w:eastAsia="hr-HR"/>
        </w:rPr>
        <w:tab/>
      </w:r>
      <w:r w:rsidRPr="00F107C0" w:rsidR="00F107C0">
        <w:rPr>
          <w:rFonts w:ascii="Arial" w:hAnsi="Arial" w:eastAsia="Times New Roman" w:cs="Arial"/>
          <w:sz w:val="24"/>
          <w:szCs w:val="24"/>
          <w:lang w:eastAsia="hr-HR"/>
        </w:rPr>
        <w:t>II</w:t>
      </w:r>
      <w:r w:rsidRPr="00F107C0">
        <w:rPr>
          <w:rFonts w:ascii="Arial" w:hAnsi="Arial" w:eastAsia="Times New Roman" w:cs="Arial"/>
          <w:sz w:val="24"/>
          <w:szCs w:val="24"/>
          <w:lang w:eastAsia="hr-HR"/>
        </w:rPr>
        <w:t>.</w:t>
      </w:r>
      <w:r w:rsidRPr="00F107C0">
        <w:rPr>
          <w:rFonts w:ascii="Arial" w:hAnsi="Arial" w:eastAsia="Times New Roman" w:cs="Arial"/>
          <w:sz w:val="24"/>
          <w:szCs w:val="24"/>
          <w:lang w:eastAsia="hr-HR"/>
        </w:rPr>
        <w:tab/>
      </w:r>
      <w:r w:rsidRPr="00F107C0" w:rsidR="00C27D39">
        <w:rPr>
          <w:rFonts w:ascii="Arial" w:hAnsi="Arial" w:eastAsia="Times New Roman" w:cs="Arial"/>
          <w:sz w:val="24"/>
          <w:szCs w:val="24"/>
          <w:lang w:eastAsia="hr-HR"/>
        </w:rPr>
        <w:t>Vjerovnicima će se uputiti poziv u skladu sa čl 132. st. 1</w:t>
      </w:r>
      <w:r w:rsidRPr="00F107C0">
        <w:rPr>
          <w:rFonts w:ascii="Arial" w:hAnsi="Arial" w:eastAsia="Times New Roman" w:cs="Arial"/>
          <w:sz w:val="24"/>
          <w:szCs w:val="24"/>
          <w:lang w:eastAsia="hr-HR"/>
        </w:rPr>
        <w:t>.</w:t>
      </w:r>
      <w:r w:rsidRPr="00F107C0" w:rsidR="00C27D39">
        <w:rPr>
          <w:rFonts w:ascii="Arial" w:hAnsi="Arial" w:eastAsia="Times New Roman" w:cs="Arial"/>
          <w:sz w:val="24"/>
          <w:szCs w:val="24"/>
          <w:lang w:eastAsia="hr-HR"/>
        </w:rPr>
        <w:t xml:space="preserve"> Stečajnog zakona.</w:t>
      </w:r>
    </w:p>
    <w:p w:rsidRPr="00F107C0" w:rsidR="00693926" w:rsidP="00F65D4C" w:rsidRDefault="00693926">
      <w:pPr>
        <w:spacing w:after="0" w:line="240" w:lineRule="auto"/>
        <w:jc w:val="both"/>
        <w:rPr>
          <w:rFonts w:ascii="Arial" w:hAnsi="Arial" w:eastAsia="Times New Roman" w:cs="Arial"/>
          <w:sz w:val="24"/>
          <w:szCs w:val="24"/>
          <w:lang w:eastAsia="hr-HR"/>
        </w:rPr>
      </w:pPr>
    </w:p>
    <w:p w:rsidRPr="00F107C0" w:rsidR="00693926" w:rsidP="00F65D4C" w:rsidRDefault="00693926">
      <w:pPr>
        <w:spacing w:after="0" w:line="240" w:lineRule="auto"/>
        <w:jc w:val="both"/>
        <w:rPr>
          <w:rFonts w:ascii="Arial" w:hAnsi="Arial" w:eastAsia="Times New Roman" w:cs="Arial"/>
          <w:sz w:val="24"/>
          <w:szCs w:val="24"/>
          <w:lang w:eastAsia="hr-HR"/>
        </w:rPr>
      </w:pPr>
    </w:p>
    <w:p w:rsidRPr="00F107C0" w:rsidR="00F65D4C" w:rsidP="00F65D4C" w:rsidRDefault="00F65D4C">
      <w:pPr>
        <w:spacing w:after="0" w:line="240" w:lineRule="auto"/>
        <w:jc w:val="both"/>
        <w:rPr>
          <w:rFonts w:ascii="Arial" w:hAnsi="Arial" w:eastAsia="Times New Roman" w:cs="Arial"/>
          <w:sz w:val="24"/>
          <w:szCs w:val="24"/>
          <w:lang w:eastAsia="hr-HR"/>
        </w:rPr>
      </w:pPr>
    </w:p>
    <w:p w:rsidRPr="00F107C0" w:rsidR="00F65D4C" w:rsidP="00F65D4C" w:rsidRDefault="00BA36FB">
      <w:pPr>
        <w:spacing w:after="0" w:line="240" w:lineRule="auto"/>
        <w:jc w:val="both"/>
        <w:rPr>
          <w:rFonts w:ascii="Arial" w:hAnsi="Arial" w:eastAsia="Times New Roman" w:cs="Arial"/>
          <w:sz w:val="24"/>
          <w:szCs w:val="24"/>
          <w:lang w:eastAsia="hr-HR"/>
        </w:rPr>
      </w:pPr>
      <w:r w:rsidRPr="00F107C0">
        <w:rPr>
          <w:rFonts w:ascii="Arial" w:hAnsi="Arial" w:eastAsia="Times New Roman" w:cs="Arial"/>
          <w:sz w:val="24"/>
          <w:szCs w:val="24"/>
          <w:lang w:eastAsia="hr-HR"/>
        </w:rPr>
        <w:tab/>
      </w:r>
      <w:r w:rsidRPr="00F107C0">
        <w:rPr>
          <w:rFonts w:ascii="Arial" w:hAnsi="Arial" w:eastAsia="Times New Roman" w:cs="Arial"/>
          <w:sz w:val="24"/>
          <w:szCs w:val="24"/>
          <w:lang w:eastAsia="hr-HR"/>
        </w:rPr>
        <w:tab/>
      </w:r>
      <w:r w:rsidRPr="00F107C0">
        <w:rPr>
          <w:rFonts w:ascii="Arial" w:hAnsi="Arial" w:eastAsia="Times New Roman" w:cs="Arial"/>
          <w:sz w:val="24"/>
          <w:szCs w:val="24"/>
          <w:lang w:eastAsia="hr-HR"/>
        </w:rPr>
        <w:tab/>
      </w:r>
      <w:r w:rsidRPr="00F107C0">
        <w:rPr>
          <w:rFonts w:ascii="Arial" w:hAnsi="Arial" w:eastAsia="Times New Roman" w:cs="Arial"/>
          <w:sz w:val="24"/>
          <w:szCs w:val="24"/>
          <w:lang w:eastAsia="hr-HR"/>
        </w:rPr>
        <w:tab/>
      </w:r>
      <w:r w:rsidRPr="00F107C0">
        <w:rPr>
          <w:rFonts w:ascii="Arial" w:hAnsi="Arial" w:eastAsia="Times New Roman" w:cs="Arial"/>
          <w:sz w:val="24"/>
          <w:szCs w:val="24"/>
          <w:lang w:eastAsia="hr-HR"/>
        </w:rPr>
        <w:tab/>
        <w:t xml:space="preserve">Dovršeno u </w:t>
      </w:r>
      <w:r w:rsidRPr="00F107C0" w:rsidR="0043354A">
        <w:rPr>
          <w:rFonts w:ascii="Arial" w:hAnsi="Arial" w:eastAsia="Times New Roman" w:cs="Arial"/>
          <w:sz w:val="24"/>
          <w:szCs w:val="24"/>
          <w:lang w:eastAsia="hr-HR"/>
        </w:rPr>
        <w:t>12</w:t>
      </w:r>
      <w:r w:rsidRPr="00F107C0">
        <w:rPr>
          <w:rFonts w:ascii="Arial" w:hAnsi="Arial" w:eastAsia="Times New Roman" w:cs="Arial"/>
          <w:sz w:val="24"/>
          <w:szCs w:val="24"/>
          <w:lang w:eastAsia="hr-HR"/>
        </w:rPr>
        <w:t>:</w:t>
      </w:r>
      <w:r w:rsidR="00F107C0">
        <w:rPr>
          <w:rFonts w:ascii="Arial" w:hAnsi="Arial" w:eastAsia="Times New Roman" w:cs="Arial"/>
          <w:sz w:val="24"/>
          <w:szCs w:val="24"/>
          <w:lang w:eastAsia="hr-HR"/>
        </w:rPr>
        <w:t>40</w:t>
      </w:r>
      <w:r w:rsidRPr="00F107C0" w:rsidR="00F65D4C">
        <w:rPr>
          <w:rFonts w:ascii="Arial" w:hAnsi="Arial" w:eastAsia="Times New Roman" w:cs="Arial"/>
          <w:sz w:val="24"/>
          <w:szCs w:val="24"/>
          <w:lang w:eastAsia="hr-HR"/>
        </w:rPr>
        <w:t xml:space="preserve"> sati</w:t>
      </w:r>
    </w:p>
    <w:p w:rsidRPr="00F107C0" w:rsidR="00F65D4C" w:rsidP="00F65D4C" w:rsidRDefault="00F65D4C">
      <w:pPr>
        <w:spacing w:after="0" w:line="240" w:lineRule="auto"/>
        <w:jc w:val="both"/>
        <w:rPr>
          <w:rFonts w:ascii="Arial" w:hAnsi="Arial" w:eastAsia="Times New Roman" w:cs="Arial"/>
          <w:sz w:val="24"/>
          <w:szCs w:val="24"/>
          <w:lang w:eastAsia="hr-HR"/>
        </w:rPr>
      </w:pPr>
    </w:p>
    <w:p w:rsidRPr="00F107C0" w:rsidR="00F65D4C" w:rsidP="00E2482F" w:rsidRDefault="00F65D4C">
      <w:pPr>
        <w:spacing w:after="0" w:line="240" w:lineRule="auto"/>
        <w:jc w:val="both"/>
        <w:rPr>
          <w:rFonts w:ascii="Arial" w:hAnsi="Arial" w:eastAsia="Times New Roman" w:cs="Arial"/>
          <w:sz w:val="24"/>
          <w:szCs w:val="24"/>
          <w:lang w:eastAsia="hr-HR"/>
        </w:rPr>
      </w:pPr>
      <w:r w:rsidRPr="00F107C0">
        <w:rPr>
          <w:rFonts w:ascii="Arial" w:hAnsi="Arial" w:eastAsia="Times New Roman" w:cs="Arial"/>
          <w:sz w:val="24"/>
          <w:szCs w:val="24"/>
          <w:lang w:eastAsia="hr-HR"/>
        </w:rPr>
        <w:tab/>
        <w:t xml:space="preserve"> </w:t>
      </w:r>
    </w:p>
    <w:p w:rsidRPr="00F107C0" w:rsidR="00797FF7" w:rsidP="00797FF7" w:rsidRDefault="00797FF7">
      <w:pPr>
        <w:tabs>
          <w:tab w:val="left" w:pos="5310"/>
        </w:tabs>
        <w:spacing w:after="0" w:line="240" w:lineRule="auto"/>
        <w:jc w:val="both"/>
        <w:rPr>
          <w:rFonts w:ascii="Arial" w:hAnsi="Arial" w:eastAsia="Times New Roman" w:cs="Arial"/>
          <w:sz w:val="24"/>
          <w:szCs w:val="24"/>
          <w:lang w:eastAsia="hr-HR"/>
        </w:rPr>
      </w:pPr>
      <w:r w:rsidRPr="00F107C0">
        <w:rPr>
          <w:rFonts w:ascii="Arial" w:hAnsi="Arial" w:eastAsia="Times New Roman" w:cs="Arial"/>
          <w:sz w:val="24"/>
          <w:szCs w:val="24"/>
          <w:lang w:eastAsia="hr-HR"/>
        </w:rPr>
        <w:tab/>
      </w:r>
    </w:p>
    <w:tbl>
      <w:tblPr>
        <w:tblW w:w="0" w:type="auto"/>
        <w:tblLook w:firstRow="1" w:lastRow="0" w:firstColumn="1" w:lastColumn="0" w:noHBand="0" w:noVBand="1" w:val="04A0"/>
      </w:tblPr>
      <w:tblGrid>
        <w:gridCol w:w="3095"/>
        <w:gridCol w:w="3095"/>
        <w:gridCol w:w="3096"/>
      </w:tblGrid>
      <w:tr w:rsidRPr="00F107C0" w:rsidR="00797FF7" w:rsidTr="003F248B">
        <w:tc>
          <w:tcPr>
            <w:tcW w:w="3095" w:type="dxa"/>
            <w:shd w:val="clear" w:color="auto" w:fill="auto"/>
          </w:tcPr>
          <w:p w:rsidRPr="00F107C0" w:rsidR="00797FF7" w:rsidP="00797FF7" w:rsidRDefault="00797FF7">
            <w:pPr>
              <w:spacing w:after="0" w:line="240" w:lineRule="auto"/>
              <w:jc w:val="both"/>
              <w:rPr>
                <w:rFonts w:ascii="Arial" w:hAnsi="Arial" w:eastAsia="Times New Roman" w:cs="Arial"/>
                <w:sz w:val="24"/>
                <w:szCs w:val="24"/>
                <w:lang w:eastAsia="hr-HR"/>
              </w:rPr>
            </w:pPr>
          </w:p>
        </w:tc>
        <w:tc>
          <w:tcPr>
            <w:tcW w:w="3095" w:type="dxa"/>
            <w:shd w:val="clear" w:color="auto" w:fill="auto"/>
          </w:tcPr>
          <w:p w:rsidRPr="00F107C0" w:rsidR="006D5479" w:rsidP="006D5479" w:rsidRDefault="006D5479">
            <w:pPr>
              <w:spacing w:after="0" w:line="240" w:lineRule="auto"/>
              <w:jc w:val="both"/>
              <w:rPr>
                <w:rFonts w:ascii="Arial" w:hAnsi="Arial" w:eastAsia="Times New Roman" w:cs="Arial"/>
                <w:sz w:val="24"/>
                <w:szCs w:val="24"/>
                <w:lang w:eastAsia="hr-HR"/>
              </w:rPr>
            </w:pPr>
            <w:r w:rsidRPr="00F107C0">
              <w:rPr>
                <w:rFonts w:ascii="Arial" w:hAnsi="Arial" w:eastAsia="Times New Roman" w:cs="Arial"/>
                <w:sz w:val="24"/>
                <w:szCs w:val="24"/>
                <w:lang w:eastAsia="hr-HR"/>
              </w:rPr>
              <w:t xml:space="preserve">Sudac: </w:t>
            </w:r>
          </w:p>
          <w:p w:rsidRPr="00F107C0" w:rsidR="00797FF7" w:rsidP="00797FF7" w:rsidRDefault="00797FF7">
            <w:pPr>
              <w:spacing w:after="0" w:line="240" w:lineRule="auto"/>
              <w:jc w:val="both"/>
              <w:rPr>
                <w:rFonts w:ascii="Arial" w:hAnsi="Arial" w:eastAsia="Times New Roman" w:cs="Arial"/>
                <w:sz w:val="24"/>
                <w:szCs w:val="24"/>
                <w:lang w:eastAsia="hr-HR"/>
              </w:rPr>
            </w:pPr>
            <w:r w:rsidRPr="00F107C0">
              <w:rPr>
                <w:rFonts w:ascii="Arial" w:hAnsi="Arial" w:eastAsia="Times New Roman" w:cs="Arial"/>
                <w:sz w:val="24"/>
                <w:szCs w:val="24"/>
                <w:lang w:eastAsia="hr-HR"/>
              </w:rPr>
              <w:t xml:space="preserve"> </w:t>
            </w:r>
          </w:p>
          <w:p w:rsidRPr="00F107C0" w:rsidR="00797FF7" w:rsidP="00797FF7" w:rsidRDefault="00797FF7">
            <w:pPr>
              <w:spacing w:after="0" w:line="240" w:lineRule="auto"/>
              <w:jc w:val="both"/>
              <w:rPr>
                <w:rFonts w:ascii="Arial" w:hAnsi="Arial" w:eastAsia="Times New Roman" w:cs="Arial"/>
                <w:sz w:val="24"/>
                <w:szCs w:val="24"/>
                <w:lang w:eastAsia="hr-HR"/>
              </w:rPr>
            </w:pPr>
          </w:p>
          <w:p w:rsidRPr="00F107C0" w:rsidR="00797FF7" w:rsidP="00797FF7" w:rsidRDefault="00797FF7">
            <w:pPr>
              <w:spacing w:after="0" w:line="240" w:lineRule="auto"/>
              <w:jc w:val="both"/>
              <w:rPr>
                <w:rFonts w:ascii="Arial" w:hAnsi="Arial" w:eastAsia="Times New Roman" w:cs="Arial"/>
                <w:sz w:val="24"/>
                <w:szCs w:val="24"/>
                <w:lang w:eastAsia="hr-HR"/>
              </w:rPr>
            </w:pPr>
          </w:p>
          <w:p w:rsidRPr="00F107C0" w:rsidR="00797FF7" w:rsidP="00797FF7" w:rsidRDefault="00797FF7">
            <w:pPr>
              <w:spacing w:after="0" w:line="240" w:lineRule="auto"/>
              <w:jc w:val="both"/>
              <w:rPr>
                <w:rFonts w:ascii="Arial" w:hAnsi="Arial" w:eastAsia="Times New Roman" w:cs="Arial"/>
                <w:sz w:val="24"/>
                <w:szCs w:val="24"/>
                <w:lang w:eastAsia="hr-HR"/>
              </w:rPr>
            </w:pPr>
          </w:p>
          <w:p w:rsidRPr="00F107C0" w:rsidR="00C27D39" w:rsidP="00797FF7" w:rsidRDefault="00C27D39">
            <w:pPr>
              <w:spacing w:after="0" w:line="240" w:lineRule="auto"/>
              <w:jc w:val="both"/>
              <w:rPr>
                <w:rFonts w:ascii="Arial" w:hAnsi="Arial" w:eastAsia="Times New Roman" w:cs="Arial"/>
                <w:sz w:val="24"/>
                <w:szCs w:val="24"/>
                <w:lang w:eastAsia="hr-HR"/>
              </w:rPr>
            </w:pPr>
          </w:p>
          <w:p w:rsidRPr="00F107C0" w:rsidR="00797FF7" w:rsidP="00797FF7" w:rsidRDefault="00797FF7">
            <w:pPr>
              <w:spacing w:after="0" w:line="240" w:lineRule="auto"/>
              <w:jc w:val="both"/>
              <w:rPr>
                <w:rFonts w:ascii="Arial" w:hAnsi="Arial" w:eastAsia="Times New Roman" w:cs="Arial"/>
                <w:sz w:val="24"/>
                <w:szCs w:val="24"/>
                <w:lang w:eastAsia="hr-HR"/>
              </w:rPr>
            </w:pPr>
          </w:p>
          <w:p w:rsidRPr="00F107C0" w:rsidR="00797FF7" w:rsidP="00797FF7" w:rsidRDefault="00797FF7">
            <w:pPr>
              <w:spacing w:after="0" w:line="240" w:lineRule="auto"/>
              <w:jc w:val="both"/>
              <w:rPr>
                <w:rFonts w:ascii="Arial" w:hAnsi="Arial" w:eastAsia="Times New Roman" w:cs="Arial"/>
                <w:sz w:val="24"/>
                <w:szCs w:val="24"/>
                <w:lang w:eastAsia="hr-HR"/>
              </w:rPr>
            </w:pPr>
          </w:p>
          <w:p w:rsidRPr="00F107C0" w:rsidR="00797FF7" w:rsidP="00797FF7" w:rsidRDefault="00797FF7">
            <w:pPr>
              <w:spacing w:after="0" w:line="240" w:lineRule="auto"/>
              <w:jc w:val="both"/>
              <w:rPr>
                <w:rFonts w:ascii="Arial" w:hAnsi="Arial" w:eastAsia="Times New Roman" w:cs="Arial"/>
                <w:sz w:val="24"/>
                <w:szCs w:val="24"/>
                <w:lang w:eastAsia="hr-HR"/>
              </w:rPr>
            </w:pPr>
            <w:r w:rsidRPr="00F107C0">
              <w:rPr>
                <w:rFonts w:ascii="Arial" w:hAnsi="Arial" w:eastAsia="Times New Roman" w:cs="Arial"/>
                <w:sz w:val="24"/>
                <w:szCs w:val="24"/>
                <w:lang w:eastAsia="hr-HR"/>
              </w:rPr>
              <w:t>Zapisničar:</w:t>
            </w:r>
          </w:p>
        </w:tc>
        <w:tc>
          <w:tcPr>
            <w:tcW w:w="3096" w:type="dxa"/>
            <w:shd w:val="clear" w:color="auto" w:fill="auto"/>
          </w:tcPr>
          <w:p w:rsidRPr="00F107C0" w:rsidR="00797FF7" w:rsidP="00797FF7" w:rsidRDefault="00E2482F">
            <w:pPr>
              <w:spacing w:after="0" w:line="240" w:lineRule="auto"/>
              <w:rPr>
                <w:rFonts w:ascii="Arial" w:hAnsi="Arial" w:eastAsia="Times New Roman" w:cs="Arial"/>
                <w:sz w:val="24"/>
                <w:szCs w:val="24"/>
                <w:lang w:eastAsia="hr-HR"/>
              </w:rPr>
            </w:pPr>
            <w:r w:rsidRPr="00F107C0">
              <w:rPr>
                <w:rFonts w:ascii="Arial" w:hAnsi="Arial" w:eastAsia="Times New Roman" w:cs="Arial"/>
                <w:sz w:val="24"/>
                <w:szCs w:val="24"/>
                <w:lang w:eastAsia="hr-HR"/>
              </w:rPr>
              <w:t>Sudionici</w:t>
            </w:r>
            <w:r w:rsidRPr="00F107C0" w:rsidR="00797FF7">
              <w:rPr>
                <w:rFonts w:ascii="Arial" w:hAnsi="Arial" w:eastAsia="Times New Roman" w:cs="Arial"/>
                <w:sz w:val="24"/>
                <w:szCs w:val="24"/>
                <w:lang w:eastAsia="hr-HR"/>
              </w:rPr>
              <w:t>:</w:t>
            </w:r>
          </w:p>
          <w:p w:rsidRPr="00F107C0" w:rsidR="00797FF7" w:rsidP="00797FF7" w:rsidRDefault="00797FF7">
            <w:pPr>
              <w:spacing w:after="0" w:line="240" w:lineRule="auto"/>
              <w:rPr>
                <w:rFonts w:ascii="Arial" w:hAnsi="Arial" w:eastAsia="Times New Roman" w:cs="Arial"/>
                <w:sz w:val="24"/>
                <w:szCs w:val="24"/>
                <w:lang w:eastAsia="hr-HR"/>
              </w:rPr>
            </w:pPr>
          </w:p>
          <w:p w:rsidRPr="00F107C0" w:rsidR="00797FF7" w:rsidP="00797FF7" w:rsidRDefault="00797FF7">
            <w:pPr>
              <w:spacing w:after="0" w:line="240" w:lineRule="auto"/>
              <w:rPr>
                <w:rFonts w:ascii="Arial" w:hAnsi="Arial" w:eastAsia="Times New Roman" w:cs="Arial"/>
                <w:sz w:val="24"/>
                <w:szCs w:val="24"/>
                <w:lang w:eastAsia="hr-HR"/>
              </w:rPr>
            </w:pPr>
          </w:p>
          <w:p w:rsidRPr="00F107C0" w:rsidR="00797FF7" w:rsidP="00797FF7" w:rsidRDefault="00797FF7">
            <w:pPr>
              <w:spacing w:after="0" w:line="240" w:lineRule="auto"/>
              <w:rPr>
                <w:rFonts w:ascii="Arial" w:hAnsi="Arial" w:eastAsia="Times New Roman" w:cs="Arial"/>
                <w:sz w:val="24"/>
                <w:szCs w:val="24"/>
                <w:lang w:eastAsia="hr-HR"/>
              </w:rPr>
            </w:pPr>
          </w:p>
          <w:p w:rsidRPr="00F107C0" w:rsidR="00797FF7" w:rsidP="00797FF7" w:rsidRDefault="00797FF7">
            <w:pPr>
              <w:spacing w:after="0" w:line="240" w:lineRule="auto"/>
              <w:rPr>
                <w:rFonts w:ascii="Arial" w:hAnsi="Arial" w:eastAsia="Times New Roman" w:cs="Arial"/>
                <w:sz w:val="24"/>
                <w:szCs w:val="24"/>
                <w:lang w:eastAsia="hr-HR"/>
              </w:rPr>
            </w:pPr>
          </w:p>
          <w:p w:rsidRPr="00F107C0" w:rsidR="00797FF7" w:rsidP="00797FF7" w:rsidRDefault="00797FF7">
            <w:pPr>
              <w:spacing w:after="0" w:line="240" w:lineRule="auto"/>
              <w:rPr>
                <w:rFonts w:ascii="Arial" w:hAnsi="Arial" w:eastAsia="Times New Roman" w:cs="Arial"/>
                <w:sz w:val="24"/>
                <w:szCs w:val="24"/>
                <w:lang w:eastAsia="hr-HR"/>
              </w:rPr>
            </w:pPr>
          </w:p>
        </w:tc>
      </w:tr>
    </w:tbl>
    <w:p w:rsidRPr="00F107C0" w:rsidR="00797FF7" w:rsidP="00797FF7" w:rsidRDefault="00797FF7">
      <w:pPr>
        <w:spacing w:after="0" w:line="240" w:lineRule="auto"/>
        <w:jc w:val="both"/>
        <w:rPr>
          <w:rFonts w:ascii="Arial" w:hAnsi="Arial" w:eastAsia="Times New Roman" w:cs="Arial"/>
          <w:sz w:val="24"/>
          <w:szCs w:val="24"/>
          <w:lang w:eastAsia="hr-HR"/>
        </w:rPr>
      </w:pPr>
    </w:p>
    <w:p w:rsidRPr="00F107C0" w:rsidR="00DC70E5" w:rsidP="00797FF7" w:rsidRDefault="00DC70E5">
      <w:pPr>
        <w:spacing w:after="0" w:line="240" w:lineRule="auto"/>
        <w:jc w:val="center"/>
        <w:rPr>
          <w:rFonts w:ascii="Arial" w:hAnsi="Arial" w:cs="Arial"/>
          <w:sz w:val="24"/>
          <w:szCs w:val="24"/>
        </w:rPr>
      </w:pPr>
    </w:p>
    <w:sectPr w:rsidRPr="00F107C0" w:rsidR="00DC70E5"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3021B" w:rsidP="00501147" w:rsidRDefault="00F3021B">
      <w:pPr>
        <w:spacing w:after="0" w:line="240" w:lineRule="auto"/>
      </w:pPr>
      <w:r>
        <w:separator/>
      </w:r>
    </w:p>
  </w:endnote>
  <w:endnote w:type="continuationSeparator" w:id="0">
    <w:p w:rsidR="00F3021B" w:rsidP="00501147" w:rsidRDefault="00F3021B">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3021B" w:rsidP="00501147" w:rsidRDefault="00F3021B">
      <w:pPr>
        <w:spacing w:after="0" w:line="240" w:lineRule="auto"/>
      </w:pPr>
      <w:r>
        <w:separator/>
      </w:r>
    </w:p>
  </w:footnote>
  <w:footnote w:type="continuationSeparator" w:id="0">
    <w:p w:rsidR="00F3021B" w:rsidP="00501147" w:rsidRDefault="00F3021B">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3354A" w:rsidR="00340399" w:rsidP="00340399" w:rsidRDefault="00340399">
    <w:pPr>
      <w:pStyle w:val="Zaglavlje"/>
      <w:spacing w:after="0" w:line="240" w:lineRule="auto"/>
      <w:jc w:val="right"/>
      <w:rPr>
        <w:rFonts w:ascii="Arial" w:hAnsi="Arial" w:cs="Arial"/>
        <w:sz w:val="24"/>
        <w:szCs w:val="24"/>
      </w:rPr>
    </w:pPr>
    <w:r w:rsidRPr="0043354A">
      <w:rPr>
        <w:rFonts w:ascii="Arial" w:hAnsi="Arial" w:cs="Arial"/>
        <w:sz w:val="24"/>
        <w:szCs w:val="24"/>
      </w:rPr>
      <w:fldChar w:fldCharType="begin"/>
    </w:r>
    <w:r w:rsidRPr="0043354A">
      <w:rPr>
        <w:rFonts w:ascii="Arial" w:hAnsi="Arial" w:cs="Arial"/>
        <w:sz w:val="24"/>
        <w:szCs w:val="24"/>
      </w:rPr>
      <w:instrText xml:space="preserve"> STYLEREF  VS_Verzija  \* MERGEFORMAT </w:instrText>
    </w:r>
    <w:r w:rsidRPr="0043354A">
      <w:rPr>
        <w:rFonts w:ascii="Arial" w:hAnsi="Arial" w:cs="Arial"/>
        <w:sz w:val="24"/>
        <w:szCs w:val="24"/>
      </w:rPr>
      <w:fldChar w:fldCharType="separate"/>
    </w:r>
    <w:r w:rsidR="003F5FE8">
      <w:rPr>
        <w:rFonts w:ascii="Arial" w:hAnsi="Arial" w:cs="Arial"/>
        <w:noProof/>
        <w:sz w:val="24"/>
        <w:szCs w:val="24"/>
      </w:rPr>
      <w:t>Poslovni broj: 10 St-67/2021-20</w:t>
    </w:r>
    <w:r w:rsidRPr="0043354A">
      <w:rPr>
        <w:rFonts w:ascii="Arial" w:hAnsi="Arial" w:cs="Arial"/>
        <w:sz w:val="24"/>
        <w:szCs w:val="24"/>
      </w:rPr>
      <w:fldChar w:fldCharType="end"/>
    </w:r>
  </w:p>
  <w:p w:rsidRPr="0043354A" w:rsidR="00A31587" w:rsidP="00A31587" w:rsidRDefault="00A31587">
    <w:pPr>
      <w:pStyle w:val="Zaglavlje"/>
      <w:spacing w:after="0" w:line="240" w:lineRule="auto"/>
      <w:jc w:val="center"/>
      <w:rPr>
        <w:rFonts w:ascii="Arial" w:hAnsi="Arial" w:cs="Arial"/>
        <w:sz w:val="24"/>
        <w:szCs w:val="24"/>
      </w:rPr>
    </w:pPr>
    <w:r w:rsidRPr="0043354A">
      <w:rPr>
        <w:rFonts w:ascii="Arial" w:hAnsi="Arial" w:cs="Arial"/>
        <w:sz w:val="24"/>
        <w:szCs w:val="24"/>
      </w:rPr>
      <w:fldChar w:fldCharType="begin"/>
    </w:r>
    <w:r w:rsidRPr="0043354A">
      <w:rPr>
        <w:rFonts w:ascii="Arial" w:hAnsi="Arial" w:cs="Arial"/>
        <w:sz w:val="24"/>
        <w:szCs w:val="24"/>
      </w:rPr>
      <w:instrText>PAGE   \* MERGEFORMAT</w:instrText>
    </w:r>
    <w:r w:rsidRPr="0043354A">
      <w:rPr>
        <w:rFonts w:ascii="Arial" w:hAnsi="Arial" w:cs="Arial"/>
        <w:sz w:val="24"/>
        <w:szCs w:val="24"/>
      </w:rPr>
      <w:fldChar w:fldCharType="separate"/>
    </w:r>
    <w:r w:rsidR="003F5FE8">
      <w:rPr>
        <w:rFonts w:ascii="Arial" w:hAnsi="Arial" w:cs="Arial"/>
        <w:noProof/>
        <w:sz w:val="24"/>
        <w:szCs w:val="24"/>
      </w:rPr>
      <w:t>2</w:t>
    </w:r>
    <w:r w:rsidRPr="0043354A">
      <w:rPr>
        <w:rFonts w:ascii="Arial" w:hAnsi="Arial" w:cs="Arial"/>
        <w:sz w:val="24"/>
        <w:szCs w:val="24"/>
      </w:rPr>
      <w:fldChar w:fldCharType="end"/>
    </w:r>
  </w:p>
  <w:p w:rsidRPr="0043354A" w:rsidR="00A31587" w:rsidP="00A31587" w:rsidRDefault="00A31587">
    <w:pPr>
      <w:pStyle w:val="Zaglavlje"/>
      <w:tabs>
        <w:tab w:val="clear" w:pos="4536"/>
        <w:tab w:val="clear" w:pos="9072"/>
        <w:tab w:val="left" w:pos="3065"/>
      </w:tabs>
      <w:spacing w:after="0" w:line="240" w:lineRule="auto"/>
      <w:rPr>
        <w:rFonts w:ascii="Arial" w:hAnsi="Arial" w:cs="Arial"/>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15867"/>
    <w:rsid w:val="0004207D"/>
    <w:rsid w:val="000658BC"/>
    <w:rsid w:val="00082860"/>
    <w:rsid w:val="0008663B"/>
    <w:rsid w:val="00086802"/>
    <w:rsid w:val="00087C43"/>
    <w:rsid w:val="000A7B24"/>
    <w:rsid w:val="000B500F"/>
    <w:rsid w:val="000B6F54"/>
    <w:rsid w:val="000C07B1"/>
    <w:rsid w:val="00126B4E"/>
    <w:rsid w:val="00153C86"/>
    <w:rsid w:val="00164105"/>
    <w:rsid w:val="001743B9"/>
    <w:rsid w:val="00174744"/>
    <w:rsid w:val="00194888"/>
    <w:rsid w:val="001B70EC"/>
    <w:rsid w:val="001D5D3B"/>
    <w:rsid w:val="001F6DF0"/>
    <w:rsid w:val="002144FF"/>
    <w:rsid w:val="00215C1D"/>
    <w:rsid w:val="00225F75"/>
    <w:rsid w:val="002361B6"/>
    <w:rsid w:val="00237FCE"/>
    <w:rsid w:val="002971D6"/>
    <w:rsid w:val="002A735D"/>
    <w:rsid w:val="002B3AA4"/>
    <w:rsid w:val="002C5E82"/>
    <w:rsid w:val="002D2FC4"/>
    <w:rsid w:val="002E3DDB"/>
    <w:rsid w:val="002E6979"/>
    <w:rsid w:val="002F61DE"/>
    <w:rsid w:val="00301E89"/>
    <w:rsid w:val="00315BDF"/>
    <w:rsid w:val="00332B8F"/>
    <w:rsid w:val="0033540D"/>
    <w:rsid w:val="00340399"/>
    <w:rsid w:val="00341823"/>
    <w:rsid w:val="00342CFC"/>
    <w:rsid w:val="00345212"/>
    <w:rsid w:val="00367E59"/>
    <w:rsid w:val="00382937"/>
    <w:rsid w:val="00385BF0"/>
    <w:rsid w:val="00394A8C"/>
    <w:rsid w:val="003A4477"/>
    <w:rsid w:val="003A6644"/>
    <w:rsid w:val="003B0A9C"/>
    <w:rsid w:val="003F5FE8"/>
    <w:rsid w:val="0043354A"/>
    <w:rsid w:val="00436D58"/>
    <w:rsid w:val="00441B9E"/>
    <w:rsid w:val="00450291"/>
    <w:rsid w:val="00460B9C"/>
    <w:rsid w:val="00474FC2"/>
    <w:rsid w:val="00484C38"/>
    <w:rsid w:val="0049749B"/>
    <w:rsid w:val="00497D31"/>
    <w:rsid w:val="004A0BD1"/>
    <w:rsid w:val="004C74A3"/>
    <w:rsid w:val="004E1C60"/>
    <w:rsid w:val="004E73B1"/>
    <w:rsid w:val="00501147"/>
    <w:rsid w:val="0051066F"/>
    <w:rsid w:val="00521DEA"/>
    <w:rsid w:val="0055446B"/>
    <w:rsid w:val="00597D2F"/>
    <w:rsid w:val="005B7829"/>
    <w:rsid w:val="005D07DA"/>
    <w:rsid w:val="005E1D89"/>
    <w:rsid w:val="005F3F8F"/>
    <w:rsid w:val="005F5DCE"/>
    <w:rsid w:val="005F633B"/>
    <w:rsid w:val="00617CA3"/>
    <w:rsid w:val="00640FB4"/>
    <w:rsid w:val="00651E9C"/>
    <w:rsid w:val="00654842"/>
    <w:rsid w:val="00685195"/>
    <w:rsid w:val="0069332A"/>
    <w:rsid w:val="00693926"/>
    <w:rsid w:val="006D5479"/>
    <w:rsid w:val="00701D1D"/>
    <w:rsid w:val="00702B49"/>
    <w:rsid w:val="007231CA"/>
    <w:rsid w:val="00732BCA"/>
    <w:rsid w:val="00741600"/>
    <w:rsid w:val="00757A30"/>
    <w:rsid w:val="007802E2"/>
    <w:rsid w:val="0078776D"/>
    <w:rsid w:val="00797FF7"/>
    <w:rsid w:val="007A409A"/>
    <w:rsid w:val="007C59E5"/>
    <w:rsid w:val="007D0553"/>
    <w:rsid w:val="007D3830"/>
    <w:rsid w:val="007F3C72"/>
    <w:rsid w:val="00830DB3"/>
    <w:rsid w:val="0084470D"/>
    <w:rsid w:val="00855B80"/>
    <w:rsid w:val="008659E3"/>
    <w:rsid w:val="008A6557"/>
    <w:rsid w:val="008B09F5"/>
    <w:rsid w:val="008B60FE"/>
    <w:rsid w:val="008B75D2"/>
    <w:rsid w:val="008C4841"/>
    <w:rsid w:val="008C4EFB"/>
    <w:rsid w:val="008D05FD"/>
    <w:rsid w:val="008D4DB8"/>
    <w:rsid w:val="008D5EA3"/>
    <w:rsid w:val="0092437B"/>
    <w:rsid w:val="00926157"/>
    <w:rsid w:val="00953F20"/>
    <w:rsid w:val="00957093"/>
    <w:rsid w:val="009610AF"/>
    <w:rsid w:val="0096157B"/>
    <w:rsid w:val="0096563D"/>
    <w:rsid w:val="009752CD"/>
    <w:rsid w:val="00975368"/>
    <w:rsid w:val="009C282B"/>
    <w:rsid w:val="009C2EB1"/>
    <w:rsid w:val="009D1FBA"/>
    <w:rsid w:val="009E2A8D"/>
    <w:rsid w:val="00A02D48"/>
    <w:rsid w:val="00A31425"/>
    <w:rsid w:val="00A31587"/>
    <w:rsid w:val="00A325D2"/>
    <w:rsid w:val="00A3382D"/>
    <w:rsid w:val="00A46425"/>
    <w:rsid w:val="00A52BE7"/>
    <w:rsid w:val="00A65E60"/>
    <w:rsid w:val="00A729A1"/>
    <w:rsid w:val="00AA1295"/>
    <w:rsid w:val="00AF28D9"/>
    <w:rsid w:val="00B00B9A"/>
    <w:rsid w:val="00B43087"/>
    <w:rsid w:val="00B43741"/>
    <w:rsid w:val="00B8545C"/>
    <w:rsid w:val="00B92B86"/>
    <w:rsid w:val="00BA36FB"/>
    <w:rsid w:val="00BA3EF0"/>
    <w:rsid w:val="00BB00A8"/>
    <w:rsid w:val="00BC5568"/>
    <w:rsid w:val="00BD7A74"/>
    <w:rsid w:val="00C1030E"/>
    <w:rsid w:val="00C27D39"/>
    <w:rsid w:val="00C449A3"/>
    <w:rsid w:val="00C470B6"/>
    <w:rsid w:val="00C50709"/>
    <w:rsid w:val="00CA1066"/>
    <w:rsid w:val="00CB0DAC"/>
    <w:rsid w:val="00CE3864"/>
    <w:rsid w:val="00D228AD"/>
    <w:rsid w:val="00D35D79"/>
    <w:rsid w:val="00D400B5"/>
    <w:rsid w:val="00D43FE4"/>
    <w:rsid w:val="00D50D29"/>
    <w:rsid w:val="00D90C26"/>
    <w:rsid w:val="00DB5D1B"/>
    <w:rsid w:val="00DC66A8"/>
    <w:rsid w:val="00DC70E5"/>
    <w:rsid w:val="00DD2F17"/>
    <w:rsid w:val="00DD3653"/>
    <w:rsid w:val="00DD7F25"/>
    <w:rsid w:val="00DE5ABC"/>
    <w:rsid w:val="00E2482F"/>
    <w:rsid w:val="00E349A5"/>
    <w:rsid w:val="00E43FBA"/>
    <w:rsid w:val="00E56C74"/>
    <w:rsid w:val="00E7673F"/>
    <w:rsid w:val="00EB0D3A"/>
    <w:rsid w:val="00EB33DA"/>
    <w:rsid w:val="00EC15A5"/>
    <w:rsid w:val="00EC41ED"/>
    <w:rsid w:val="00EF74C1"/>
    <w:rsid w:val="00F107C0"/>
    <w:rsid w:val="00F10AE8"/>
    <w:rsid w:val="00F12359"/>
    <w:rsid w:val="00F24973"/>
    <w:rsid w:val="00F3021B"/>
    <w:rsid w:val="00F35512"/>
    <w:rsid w:val="00F37763"/>
    <w:rsid w:val="00F44724"/>
    <w:rsid w:val="00F46F57"/>
    <w:rsid w:val="00F47C70"/>
    <w:rsid w:val="00F65D4C"/>
    <w:rsid w:val="00F85E94"/>
    <w:rsid w:val="00F8733B"/>
    <w:rsid w:val="00FC2A73"/>
    <w:rsid w:val="00FC5735"/>
    <w:rsid w:val="00FC795D"/>
    <w:rsid w:val="00FD4307"/>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F7371EED-1403-41DA-993D-6C940EB143D2}"/>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Odlomakpopisa">
    <w:name w:val="List Paragraph"/>
    <w:basedOn w:val="Normal"/>
    <w:uiPriority w:val="34"/>
    <w:qFormat/>
    <w:rsid w:val="007C59E5"/>
    <w:pPr>
      <w:ind w:left="720"/>
      <w:contextualSpacing/>
    </w:pPr>
  </w:style>
  <w:style w:type="character" w:styleId="Tekstrezerviranogmjesta">
    <w:name w:val="Placeholder Text"/>
    <w:basedOn w:val="Zadanifontodlomka"/>
    <w:uiPriority w:val="99"/>
    <w:semiHidden/>
    <w:rsid w:val="003F5FE8"/>
    <w:rPr>
      <w:color w:val="808080"/>
      <w:bdr w:val="none" w:color="auto" w:sz="0" w:space="0"/>
      <w:shd w:val="clear" w:color="auto" w:fill="auto"/>
    </w:rPr>
  </w:style>
  <w:style w:type="character" w:styleId="eSPISCCParagraphDefaultFont" w:customStyle="true">
    <w:name w:val="eSPIS_CC_Paragraph Default Font"/>
    <w:basedOn w:val="Zadanifontodlomka"/>
    <w:rsid w:val="003F5FE8"/>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3F5FE8"/>
    <w:rPr>
      <w:rFonts w:ascii="Arial" w:hAnsi="Arial" w:cs="Arial"/>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3F5FE8"/>
    <w:rPr>
      <w:rFonts w:ascii="Arial" w:hAnsi="Arial" w:cs="Arial"/>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3F5FE8"/>
    <w:rPr>
      <w:rFonts w:ascii="Arial" w:hAnsi="Arial" w:cs="Arial"/>
      <w:sz w:val="12"/>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722824708">
      <w:bodyDiv w:val="true"/>
      <w:marLeft w:val="0"/>
      <w:marRight w:val="0"/>
      <w:marTop w:val="0"/>
      <w:marBottom w:val="0"/>
      <w:divBdr>
        <w:top w:val="none" w:color="auto" w:sz="0" w:space="0"/>
        <w:left w:val="none" w:color="auto" w:sz="0" w:space="0"/>
        <w:bottom w:val="none" w:color="auto" w:sz="0" w:space="0"/>
        <w:right w:val="none" w:color="auto" w:sz="0" w:space="0"/>
      </w:divBdr>
    </w:div>
    <w:div w:id="133611226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3. svibnja 2021.</izvorni_sadrzaj>
    <derivirana_varijabla naziv="DomainObject.StvarniPocetakDatum_1">3. svibnja 2021.</derivirana_varijabla>
  </DomainObject.StvarniPocetakDatum>
  <DomainObject.StvarniZavrsetakDatum>
    <izvorni_sadrzaj>3. svibnja 2021.</izvorni_sadrzaj>
    <derivirana_varijabla naziv="DomainObject.StvarniZavrsetakDatum_1">3. svibnja 2021.</derivirana_varijabla>
  </DomainObject.StvarniZavrsetakDatum>
  <DomainObject.PlaniraniZavrsetakDatum>
    <izvorni_sadrzaj>3. svibnja 2021.</izvorni_sadrzaj>
    <derivirana_varijabla naziv="DomainObject.PlaniraniZavrsetakDatum_1">3. svibnja 2021.</derivirana_varijabla>
  </DomainObject.PlaniraniZavrsetakDatum>
  <DomainObject.PlaniraniPocetakDatum>
    <izvorni_sadrzaj>3. svibnja 2021.</izvorni_sadrzaj>
    <derivirana_varijabla naziv="DomainObject.PlaniraniPocetakDatum_1">3. svibnja 2021.</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12:38</izvorni_sadrzaj>
    <derivirana_varijabla naziv="DomainObject.StvarniZavrsetakVrijeme_1">12:38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svibnja 2021.</izvorni_sadrzaj>
    <derivirana_varijabla naziv="DomainObject.Zapisnik.DatumKreiranja_1">3. svibnja 2021.</derivirana_varijabla>
  </DomainObject.Zapisnik.DatumKreiranja>
  <DomainObject.Zapisnik.ImovinskaKorist>
    <izvorni_sadrzaj/>
    <derivirana_varijabla naziv="DomainObject.Zapisnik.ImovinskaKorist_1"/>
  </DomainObject.Zapisnik.ImovinskaKorist>
  <DomainObject.Zapisnik.Oznaka>
    <izvorni_sadrzaj>St-67/2021-20</izvorni_sadrzaj>
    <derivirana_varijabla naziv="DomainObject.Zapisnik.Oznaka_1">St-67/2021-20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izvorni_sadrzaj>
    <derivirana_varijabla naziv="DomainObject.Predmet.Broj_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veljače 2021.</izvorni_sadrzaj>
    <derivirana_varijabla naziv="DomainObject.Predmet.DatumIzradeOptuznogAkta_1">16. veljače 2021.</derivirana_varijabla>
  </DomainObject.Predmet.DatumIzradeOptuznogAkta>
  <DomainObject.Predmet.DatumIzradeOptuznogAktaFormated>
    <izvorni_sadrzaj>16.2.2021.</izvorni_sadrzaj>
    <derivirana_varijabla naziv="DomainObject.Predmet.DatumIzradeOptuznogAktaFormated_1">16.2.2021.</derivirana_varijabla>
  </DomainObject.Predmet.DatumIzradeOptuznogAktaFormated>
  <DomainObject.Predmet.DatumOsnivanja>
    <izvorni_sadrzaj>17. veljače 2021.</izvorni_sadrzaj>
    <derivirana_varijabla naziv="DomainObject.Predmet.DatumOsnivanja_1">17.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veljače 2021.</izvorni_sadrzaj>
    <derivirana_varijabla naziv="DomainObject.Predmet.DatumPrimitkaOptuznogAkta_1">17. veljače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St-67/2021</izvorni_sadrzaj>
    <derivirana_varijabla naziv="DomainObject.Predmet.OznakaBroj_1">St-67/2021</derivirana_varijabla>
  </DomainObject.Predmet.OznakaBroj>
  <DomainObject.Predmet.OznakaBrojOptuznogAkta>
    <izvorni_sadrzaj>04-06-21-965</izvorni_sadrzaj>
    <derivirana_varijabla naziv="DomainObject.Predmet.OznakaBrojOptuznogAkta_1">04-06-21-965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FENIKS GRUPA jednostavno društvo s ograničenom odgovornošću za posredovanje i trgovinu zastupanog po punomoćniku Damir Herega</izvorni_sadrzaj>
    <derivirana_varijabla naziv="DomainObject.Predmet.ProtustrankaFormated_1">  FENIKS GRUPA jednostavno društvo s ograničenom odgovornošću za posredovanje i trgovinu zastupanog po punomoćniku Damir Herega</derivirana_varijabla>
  </DomainObject.Predmet.ProtustrankaFormated>
  <DomainObject.Predmet.ProtustrankaFormatedOIB>
    <izvorni_sadrzaj>  FENIKS GRUPA jednostavno društvo s ograničenom odgovornošću za posredovanje i trgovinu, OIB 72981643153 zastupanog po punomoćniku Damir Herega</izvorni_sadrzaj>
    <derivirana_varijabla naziv="DomainObject.Predmet.ProtustrankaFormatedOIB_1">  FENIKS GRUPA jednostavno društvo s ograničenom odgovornošću za posredovanje i trgovinu, OIB 72981643153 zastupanog po punomoćniku Damir Herega</derivirana_varijabla>
  </DomainObject.Predmet.ProtustrankaFormatedOIB>
  <DomainObject.Predmet.ProtustrankaFormatedWithAdress>
    <izvorni_sadrzaj> FENIKS GRUPA jednostavno društvo s ograničenom odgovornošću za posredovanje i trgovinu, Koprivnička 19 a, 42230 Ludbreg zastupanog po punomoćniku Damir Herega</izvorni_sadrzaj>
    <derivirana_varijabla naziv="DomainObject.Predmet.ProtustrankaFormatedWithAdress_1"> FENIKS GRUPA jednostavno društvo s ograničenom odgovornošću za posredovanje i trgovinu, Koprivnička 19 a, 42230 Ludbreg zastupanog po punomoćniku Damir Herega</derivirana_varijabla>
  </DomainObject.Predmet.ProtustrankaFormatedWithAdress>
  <DomainObject.Predmet.ProtustrankaFormatedWithAdressOIB>
    <izvorni_sadrzaj> FENIKS GRUPA jednostavno društvo s ograničenom odgovornošću za posredovanje i trgovinu, OIB 72981643153, Koprivnička 19 a, 42230 Ludbreg zastupanog po punomoćniku Damir Herega</izvorni_sadrzaj>
    <derivirana_varijabla naziv="DomainObject.Predmet.ProtustrankaFormatedWithAdressOIB_1"> FENIKS GRUPA jednostavno društvo s ograničenom odgovornošću za posredovanje i trgovinu, OIB 72981643153, Koprivnička 19 a, 42230 Ludbreg zastupanog po punomoćniku Damir Herega</derivirana_varijabla>
  </DomainObject.Predmet.ProtustrankaFormatedWithAdressOIB>
  <DomainObject.Predmet.ProtustrankaWithAdress>
    <izvorni_sadrzaj>FENIKS GRUPA jednostavno društvo s ograničenom odgovornošću za posredovanje i trgovinu Koprivnička 19 a, 42230 Ludbreg</izvorni_sadrzaj>
    <derivirana_varijabla naziv="DomainObject.Predmet.ProtustrankaWithAdress_1">FENIKS GRUPA jednostavno društvo s ograničenom odgovornošću za posredovanje i trgovinu Koprivnička 19 a, 42230 Ludbreg</derivirana_varijabla>
  </DomainObject.Predmet.ProtustrankaWithAdress>
  <DomainObject.Predmet.ProtustrankaWithAdressOIB>
    <izvorni_sadrzaj>FENIKS GRUPA jednostavno društvo s ograničenom odgovornošću za posredovanje i trgovinu, OIB 72981643153, Koprivnička 19 a, 42230 Ludbreg</izvorni_sadrzaj>
    <derivirana_varijabla naziv="DomainObject.Predmet.ProtustrankaWithAdressOIB_1">FENIKS GRUPA jednostavno društvo s ograničenom odgovornošću za posredovanje i trgovinu, OIB 72981643153, Koprivnička 19 a, 42230 Ludbreg</derivirana_varijabla>
  </DomainObject.Predmet.ProtustrankaWithAdressOIB>
  <DomainObject.Predmet.ProtustrankaNazivFormated>
    <izvorni_sadrzaj>FENIKS GRUPA jednostavno društvo s ograničenom odgovornošću za posredovanje i trgovinu</izvorni_sadrzaj>
    <derivirana_varijabla naziv="DomainObject.Predmet.ProtustrankaNazivFormated_1">FENIKS GRUPA jednostavno društvo s ograničenom odgovornošću za posredovanje i trgovinu</derivirana_varijabla>
  </DomainObject.Predmet.ProtustrankaNazivFormated>
  <DomainObject.Predmet.ProtustrankaNazivFormatedOIB>
    <izvorni_sadrzaj>FENIKS GRUPA jednostavno društvo s ograničenom odgovornošću za posredovanje i trgovinu, OIB 72981643153</izvorni_sadrzaj>
    <derivirana_varijabla naziv="DomainObject.Predmet.ProtustrankaNazivFormatedOIB_1">FENIKS GRUPA jednostavno društvo s ograničenom odgovornošću za posredovanje i trgovinu, OIB 72981643153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474531.04</izvorni_sadrzaj>
    <derivirana_varijabla naziv="DomainObject.Predmet.TrenutnaVrijednost_1">474531.04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FENIKS GRUPA jednostavno društvo s ograničenom odgovornošću za posredovanje i trgovinu zastupanog po punomoćniku Damir Herega</item>
    </izvorni_sadrzaj>
    <derivirana_varijabla naziv="DomainObject.Predmet.ProtuStrankaListFormated_1">
      <item>FENIKS GRUPA jednostavno društvo s ograničenom odgovornošću za posredovanje i trgovinu zastupanog po punomoćniku Damir Herega</item>
    </derivirana_varijabla>
  </DomainObject.Predmet.ProtuStrankaListFormated>
  <DomainObject.Predmet.ProtuStrankaListFormatedOIB>
    <izvorni_sadrzaj>
      <item>FENIKS GRUPA jednostavno društvo s ograničenom odgovornošću za posredovanje i trgovinu, OIB 72981643153 zastupanog po punomoćniku Damir Herega</item>
    </izvorni_sadrzaj>
    <derivirana_varijabla naziv="DomainObject.Predmet.ProtuStrankaListFormatedOIB_1">
      <item>FENIKS GRUPA jednostavno društvo s ograničenom odgovornošću za posredovanje i trgovinu, OIB 72981643153 zastupanog po punomoćniku Damir Herega</item>
    </derivirana_varijabla>
  </DomainObject.Predmet.ProtuStrankaListFormatedOIB>
  <DomainObject.Predmet.ProtuStrankaListFormatedWithAdress>
    <izvorni_sadrzaj>
      <item>FENIKS GRUPA jednostavno društvo s ograničenom odgovornošću za posredovanje i trgovinu, Koprivnička 19 a, 42230 Ludbreg zastupanog po punomoćniku Damir Herega</item>
    </izvorni_sadrzaj>
    <derivirana_varijabla naziv="DomainObject.Predmet.ProtuStrankaListFormatedWithAdress_1">
      <item>FENIKS GRUPA jednostavno društvo s ograničenom odgovornošću za posredovanje i trgovinu, Koprivnička 19 a, 42230 Ludbreg zastupanog po punomoćniku Damir Herega</item>
    </derivirana_varijabla>
  </DomainObject.Predmet.ProtuStrankaListFormatedWithAdress>
  <DomainObject.Predmet.ProtuStrankaListFormatedWithAdressOIB>
    <izvorni_sadrzaj>
      <item>FENIKS GRUPA jednostavno društvo s ograničenom odgovornošću za posredovanje i trgovinu, OIB 72981643153, Koprivnička 19 a, 42230 Ludbreg zastupanog po punomoćniku Damir Herega</item>
    </izvorni_sadrzaj>
    <derivirana_varijabla naziv="DomainObject.Predmet.ProtuStrankaListFormatedWithAdressOIB_1">
      <item>FENIKS GRUPA jednostavno društvo s ograničenom odgovornošću za posredovanje i trgovinu, OIB 72981643153, Koprivnička 19 a, 42230 Ludbreg zastupanog po punomoćniku Damir Herega</item>
    </derivirana_varijabla>
  </DomainObject.Predmet.ProtuStrankaListFormatedWithAdressOIB>
  <DomainObject.Predmet.ProtuStrankaListNazivFormated>
    <izvorni_sadrzaj>
      <item>FENIKS GRUPA jednostavno društvo s ograničenom odgovornošću za posredovanje i trgovinu</item>
    </izvorni_sadrzaj>
    <derivirana_varijabla naziv="DomainObject.Predmet.ProtuStrankaListNazivFormated_1">
      <item>FENIKS GRUPA jednostavno društvo s ograničenom odgovornošću za posredovanje i trgovinu</item>
    </derivirana_varijabla>
  </DomainObject.Predmet.ProtuStrankaListNazivFormated>
  <DomainObject.Predmet.ProtuStrankaListNazivFormatedOIB>
    <izvorni_sadrzaj>
      <item>FENIKS GRUPA jednostavno društvo s ograničenom odgovornošću za posredovanje i trgovinu, OIB 72981643153</item>
    </izvorni_sadrzaj>
    <derivirana_varijabla naziv="DomainObject.Predmet.ProtuStrankaListNazivFormatedOIB_1">
      <item>FENIKS GRUPA jednostavno društvo s ograničenom odgovornošću za posredovanje i trgovinu, OIB 72981643153</item>
    </derivirana_varijabla>
  </DomainObject.Predmet.ProtuStrankaListNazivFormatedOIB>
  <DomainObject.Predmet.OstaliListFormated>
    <izvorni_sadrzaj>
      <item>Damir Herega punomoćnik sudionika u postupku FENIKS GRUPA jednostavno društvo s ograničenom odgovornošću za posredovanje i trgovinu</item>
      <item>Sudski registar</item>
      <item>Županijsko državno odvjetništvo u Varaždinu</item>
      <item>Policijska postaja Varaždin</item>
      <item>Raiffeisenbank Austria d.d.</item>
      <item>Agram banka d.d.</item>
      <item>Ministarstvo financija, Porezna uprava, Područni ured Varaždin</item>
      <item>Sanja Kraljek, st. upravitelj</item>
    </izvorni_sadrzaj>
    <derivirana_varijabla naziv="DomainObject.Predmet.OstaliListFormated_1">
      <item>Damir Herega punomoćnik sudionika u postupku FENIKS GRUPA jednostavno društvo s ograničenom odgovornošću za posredovanje i trgovinu</item>
      <item>Sudski registar</item>
      <item>Županijsko državno odvjetništvo u Varaždinu</item>
      <item>Policijska postaja Varaždin</item>
      <item>Raiffeisenbank Austria d.d.</item>
      <item>Agram banka d.d.</item>
      <item>Ministarstvo financija, Porezna uprava, Područni ured Varaždin</item>
      <item>Sanja Kraljek, st. upravitelj</item>
    </derivirana_varijabla>
  </DomainObject.Predmet.OstaliListFormated>
  <DomainObject.Predmet.OstaliListFormatedOIB>
    <izvorni_sadrzaj>
      <item>Damir Herega, OIB 27202978442 punomoćnik sudionika u postupku FENIKS GRUPA jednostavno društvo s ograničenom odgovornošću za posredovanje i trgovinu</item>
      <item>Sudski registar</item>
      <item>Županijsko državno odvjetništvo u Varaždinu</item>
      <item>Policijska postaja Varaždin</item>
      <item>Raiffeisenbank Austria d.d.</item>
      <item>Agram banka d.d.</item>
      <item>Ministarstvo financija, Porezna uprava, Područni ured Varaždin</item>
      <item>Sanja Kraljek, st. upravitelj</item>
    </izvorni_sadrzaj>
    <derivirana_varijabla naziv="DomainObject.Predmet.OstaliListFormatedOIB_1">
      <item>Damir Herega, OIB 27202978442 punomoćnik sudionika u postupku FENIKS GRUPA jednostavno društvo s ograničenom odgovornošću za posredovanje i trgovinu</item>
      <item>Sudski registar</item>
      <item>Županijsko državno odvjetništvo u Varaždinu</item>
      <item>Policijska postaja Varaždin</item>
      <item>Raiffeisenbank Austria d.d.</item>
      <item>Agram banka d.d.</item>
      <item>Ministarstvo financija, Porezna uprava, Područni ured Varaždin</item>
      <item>Sanja Kraljek, st. upravitelj</item>
    </derivirana_varijabla>
  </DomainObject.Predmet.OstaliListFormatedOIB>
  <DomainObject.Predmet.OstaliListFormatedWithAdress>
    <izvorni_sadrzaj>
      <item>Damir Herega, Koprivnička 19a, 42230 Ludbreg punomoćnik sudionika u postupku FENIKS GRUPA jednostavno društvo s ograničenom odgovornošću za posredovanje i trgovinu</item>
      <item>Sudski registar</item>
      <item>Županijsko državno odvjetništvo u Varaždinu, Braće Radića 2, 42000 Varaždin</item>
      <item>Policijska postaja Varaždin, Augusta Cesarca 18, 42000 Varaždin</item>
      <item>Raiffeisenbank Austria d.d., Magazinska cesta 69, 10000 Zagreb</item>
      <item>Agram banka d.d., Ulica grada Vukovara 74, 10000 Zagreb</item>
      <item>Ministarstvo financija, Porezna uprava, Područni ured Varaždin, Graberje 1, 42000 Varaždin</item>
      <item>Sanja Kraljek, st. upravitelj</item>
    </izvorni_sadrzaj>
    <derivirana_varijabla naziv="DomainObject.Predmet.OstaliListFormatedWithAdress_1">
      <item>Damir Herega, Koprivnička 19a, 42230 Ludbreg punomoćnik sudionika u postupku FENIKS GRUPA jednostavno društvo s ograničenom odgovornošću za posredovanje i trgovinu</item>
      <item>Sudski registar</item>
      <item>Županijsko državno odvjetništvo u Varaždinu, Braće Radića 2, 42000 Varaždin</item>
      <item>Policijska postaja Varaždin, Augusta Cesarca 18, 42000 Varaždin</item>
      <item>Raiffeisenbank Austria d.d., Magazinska cesta 69, 10000 Zagreb</item>
      <item>Agram banka d.d., Ulica grada Vukovara 74, 10000 Zagreb</item>
      <item>Ministarstvo financija, Porezna uprava, Područni ured Varaždin, Graberje 1, 42000 Varaždin</item>
      <item>Sanja Kraljek, st. upravitelj</item>
    </derivirana_varijabla>
  </DomainObject.Predmet.OstaliListFormatedWithAdress>
  <DomainObject.Predmet.OstaliListFormatedWithAdressOIB>
    <izvorni_sadrzaj>
      <item>Damir Herega, OIB 27202978442, Koprivnička 19a, 42230 Ludbreg punomoćnik sudionika u postupku FENIKS GRUPA jednostavno društvo s ograničenom odgovornošću za posredovanje i trgovinu</item>
      <item>Sudski registar</item>
      <item>Županijsko državno odvjetništvo u Varaždinu, Braće Radića 2, 42000 Varaždin</item>
      <item>Policijska postaja Varaždin, Augusta Cesarca 18, 42000 Varaždin</item>
      <item>Raiffeisenbank Austria d.d., Magazinska cesta 69, 10000 Zagreb</item>
      <item>Agram banka d.d., Ulica grada Vukovara 74, 10000 Zagreb</item>
      <item>Ministarstvo financija, Porezna uprava, Područni ured Varaždin, Graberje 1, 42000 Varaždin</item>
      <item>Sanja Kraljek, st. upravitelj</item>
    </izvorni_sadrzaj>
    <derivirana_varijabla naziv="DomainObject.Predmet.OstaliListFormatedWithAdressOIB_1">
      <item>Damir Herega, OIB 27202978442, Koprivnička 19a, 42230 Ludbreg punomoćnik sudionika u postupku FENIKS GRUPA jednostavno društvo s ograničenom odgovornošću za posredovanje i trgovinu</item>
      <item>Sudski registar</item>
      <item>Županijsko državno odvjetništvo u Varaždinu, Braće Radića 2, 42000 Varaždin</item>
      <item>Policijska postaja Varaždin, Augusta Cesarca 18, 42000 Varaždin</item>
      <item>Raiffeisenbank Austria d.d., Magazinska cesta 69, 10000 Zagreb</item>
      <item>Agram banka d.d., Ulica grada Vukovara 74, 10000 Zagreb</item>
      <item>Ministarstvo financija, Porezna uprava, Područni ured Varaždin, Graberje 1, 42000 Varaždin</item>
      <item>Sanja Kraljek, st. upravitelj</item>
    </derivirana_varijabla>
  </DomainObject.Predmet.OstaliListFormatedWithAdressOIB>
  <DomainObject.Predmet.OstaliListNazivFormated>
    <izvorni_sadrzaj>
      <item>Damir Herega</item>
      <item>Sudski registar</item>
      <item>Županijsko državno odvjetništvo u Varaždinu</item>
      <item>Policijska postaja Varaždin</item>
      <item>Raiffeisenbank Austria d.d.</item>
      <item>Agram banka d.d.</item>
      <item>Ministarstvo financija, Porezna uprava, Područni ured Varaždin</item>
      <item>Sanja Kraljek, st. upravitelj</item>
    </izvorni_sadrzaj>
    <derivirana_varijabla naziv="DomainObject.Predmet.OstaliListNazivFormated_1">
      <item>Damir Herega</item>
      <item>Sudski registar</item>
      <item>Županijsko državno odvjetništvo u Varaždinu</item>
      <item>Policijska postaja Varaždin</item>
      <item>Raiffeisenbank Austria d.d.</item>
      <item>Agram banka d.d.</item>
      <item>Ministarstvo financija, Porezna uprava, Područni ured Varaždin</item>
      <item>Sanja Kraljek, st. upravitelj</item>
    </derivirana_varijabla>
  </DomainObject.Predmet.OstaliListNazivFormated>
  <DomainObject.Predmet.OstaliListNazivFormatedOIB>
    <izvorni_sadrzaj>
      <item>Damir Herega, OIB 27202978442</item>
      <item>Sudski registar</item>
      <item>Županijsko državno odvjetništvo u Varaždinu</item>
      <item>Policijska postaja Varaždin</item>
      <item>Raiffeisenbank Austria d.d.</item>
      <item>Agram banka d.d.</item>
      <item>Ministarstvo financija, Porezna uprava, Područni ured Varaždin</item>
      <item>Sanja Kraljek, st. upravitelj</item>
    </izvorni_sadrzaj>
    <derivirana_varijabla naziv="DomainObject.Predmet.OstaliListNazivFormatedOIB_1">
      <item>Damir Herega, OIB 27202978442</item>
      <item>Sudski registar</item>
      <item>Županijsko državno odvjetništvo u Varaždinu</item>
      <item>Policijska postaja Varaždin</item>
      <item>Raiffeisenbank Austria d.d.</item>
      <item>Agram banka d.d.</item>
      <item>Ministarstvo financija, Porezna uprava, Područni ured Varaždin</item>
      <item>Sanja Kraljek, st. upravitelj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svibnja 2021.</izvorni_sadrzaj>
    <derivirana_varijabla naziv="DomainObject.Datum_1">3. svibnja 2021.</derivirana_varijabla>
  </DomainObject.Datum>
  <DomainObject.PoslovniBrojDokumenta>
    <izvorni_sadrzaj>St-67/2021-20</izvorni_sadrzaj>
    <derivirana_varijabla naziv="DomainObject.PoslovniBrojDokumenta_1">St-67/2021-20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FENIKS GRUPA jednostavno društvo s ograničenom odgovornošću za posredovanje i trgovinu</izvorni_sadrzaj>
    <derivirana_varijabla naziv="DomainObject.Predmet.ProtustrankaIDrugi_1">FENIKS GRUPA jednostavno društvo s ograničenom odgovornošću za posredovanje i trgovinu</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FENIKS GRUPA jednostavno društvo s ograničenom odgovornošću za posredovanje i trgovinu, OIB 72981643153, Koprivnička 19 a, 42230 Ludbreg</izvorni_sadrzaj>
    <derivirana_varijabla naziv="DomainObject.Predmet.ProtustrankaIDrugiAdressOIB_1">FENIKS GRUPA jednostavno društvo s ograničenom odgovornošću za posredovanje i trgovinu, OIB 72981643153, Koprivnička 19 a, 42230 Ludbreg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FENIKS GRUPA jednostavno društvo s ograničenom odgovornošću za posredovanje i trgovinu</item>
      <item>Financijska agencija</item>
      <item>Damir Herega</item>
      <item>Sudski registar</item>
      <item>Županijsko državno odvjetništvo u Varaždinu</item>
      <item>Policijska postaja Varaždin</item>
      <item>Raiffeisenbank Austria d.d.</item>
      <item>Agram banka d.d.</item>
      <item>Ministarstvo financija, Porezna uprava, Područni ured Varaždin</item>
      <item>Sanja Kraljek, st. upravitelj</item>
    </izvorni_sadrzaj>
    <derivirana_varijabla naziv="DomainObject.Predmet.SudioniciListNaziv_1">
      <item>FENIKS GRUPA jednostavno društvo s ograničenom odgovornošću za posredovanje i trgovinu</item>
      <item>Financijska agencija</item>
      <item>Damir Herega</item>
      <item>Sudski registar</item>
      <item>Županijsko državno odvjetništvo u Varaždinu</item>
      <item>Policijska postaja Varaždin</item>
      <item>Raiffeisenbank Austria d.d.</item>
      <item>Agram banka d.d.</item>
      <item>Ministarstvo financija, Porezna uprava, Područni ured Varaždin</item>
      <item>Sanja Kraljek, st. upravitelj</item>
    </derivirana_varijabla>
  </DomainObject.Predmet.SudioniciListNaziv>
  <DomainObject.Predmet.SudioniciListAdressOIB>
    <izvorni_sadrzaj>
      <item>FENIKS GRUPA jednostavno društvo s ograničenom odgovornošću za posredovanje i trgovinu, OIB 72981643153, Koprivnička 19 a,42230 Ludbreg</item>
      <item>Financijska agencija, OIB 85821130368, A.CESARCA 2,42000 Varaždin</item>
      <item>Damir Herega, OIB 27202978442, Koprivnička 19a,42230 Ludbreg</item>
      <item>Sudski registar</item>
      <item>Županijsko državno odvjetništvo u Varaždinu, Braće Radića 2,42000 Varaždin</item>
      <item>Policijska postaja Varaždin, Augusta Cesarca 18,42000 Varaždin</item>
      <item>Raiffeisenbank Austria d.d., Magazinska cesta 69,10000 Zagreb</item>
      <item>Agram banka d.d., Ulica grada Vukovara 74,10000 Zagreb</item>
      <item>Ministarstvo financija, Porezna uprava, Područni ured Varaždin, Graberje 1,42000 Varaždin</item>
      <item>Sanja Kraljek, st. upravitelj</item>
    </izvorni_sadrzaj>
    <derivirana_varijabla naziv="DomainObject.Predmet.SudioniciListAdressOIB_1">
      <item>FENIKS GRUPA jednostavno društvo s ograničenom odgovornošću za posredovanje i trgovinu, OIB 72981643153, Koprivnička 19 a,42230 Ludbreg</item>
      <item>Financijska agencija, OIB 85821130368, A.CESARCA 2,42000 Varaždin</item>
      <item>Damir Herega, OIB 27202978442, Koprivnička 19a,42230 Ludbreg</item>
      <item>Sudski registar</item>
      <item>Županijsko državno odvjetništvo u Varaždinu, Braće Radića 2,42000 Varaždin</item>
      <item>Policijska postaja Varaždin, Augusta Cesarca 18,42000 Varaždin</item>
      <item>Raiffeisenbank Austria d.d., Magazinska cesta 69,10000 Zagreb</item>
      <item>Agram banka d.d., Ulica grada Vukovara 74,10000 Zagreb</item>
      <item>Ministarstvo financija, Porezna uprava, Područni ured Varaždin, Graberje 1,42000 Varaždin</item>
      <item>Sanja Kraljek, st. upravitelj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72981643153</item>
      <item>, OIB 85821130368</item>
      <item>, OIB 27202978442</item>
      <item>, OIB null</item>
      <item>, OIB null</item>
      <item>, OIB null</item>
      <item>, OIB null</item>
      <item>, OIB null</item>
      <item>, OIB null</item>
      <item>, OIB null</item>
    </izvorni_sadrzaj>
    <derivirana_varijabla naziv="DomainObject.Predmet.SudioniciListNazivOIB_1">
      <item>, OIB 72981643153</item>
      <item>, OIB 85821130368</item>
      <item>, OIB 27202978442</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Kraljek, OIB 44015522626, Franje Punčeca 4, 40000 Čakovec</item>
    </izvorni_sadrzaj>
    <derivirana_varijabla naziv="DomainObject.Predmet.StecajniUpraviteljiListAddressOIB_1">
      <item>Sanja Kraljek, OIB 44015522626, Franje Punčeca 4,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veljače 2021.</izvorni_sadrzaj>
    <derivirana_varijabla naziv="DomainObject.Predmet.DatumPocetkaProcesa_1">17. veljače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E38298-B200-40C8-8650-3AFA2878E734}">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434</properties:Words>
  <properties:Characters>2377</properties:Characters>
  <properties:Lines>103</properties:Lines>
  <properties:Paragraphs>37</properties:Paragraphs>
  <properties:TotalTime>45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2844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2020-11-12T07:07:00Z</dcterms:created>
  <dc:creator>Mirjana Mlinarić</dc:creator>
  <cp:lastModifiedBy>Nevenka Vuković</cp:lastModifiedBy>
  <cp:lastPrinted>2020-12-17T08:50:00Z</cp:lastPrinted>
  <dcterms:modified xmlns:xsi="http://www.w3.org/2001/XMLSchema-instance" xsi:type="dcterms:W3CDTF">2021-05-03T10:38:00Z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St-67/2021-20 / Zapisnik - Ročište radi rasprave o uvjetima za otvaranje steč. post. (St-67-21-00 Zapisnik od 3.5.21. -  privremeni st..docx)</vt:lpwstr>
  </prop:property>
  <prop:property fmtid="{D5CDD505-2E9C-101B-9397-08002B2CF9AE}" pid="4" name="CC_coloring">
    <vt:bool>false</vt:bool>
  </prop:property>
  <prop:property fmtid="{D5CDD505-2E9C-101B-9397-08002B2CF9AE}" pid="5" name="BrojStranica">
    <vt:i4>2</vt:i4>
  </prop:property>
</prop:Properties>
</file>